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FB" w:rsidRPr="009B1E8B" w:rsidRDefault="008813A8" w:rsidP="007F40B1">
      <w:pPr>
        <w:spacing w:before="0" w:after="0" w:line="23" w:lineRule="atLeast"/>
        <w:jc w:val="center"/>
        <w:rPr>
          <w:b/>
          <w:szCs w:val="24"/>
        </w:rPr>
      </w:pPr>
      <w:r w:rsidRPr="009B1E8B">
        <w:rPr>
          <w:b/>
          <w:szCs w:val="24"/>
        </w:rPr>
        <w:t xml:space="preserve">ДОГОВОР № </w:t>
      </w:r>
      <w:r w:rsidR="00836EFB" w:rsidRPr="009B1E8B">
        <w:rPr>
          <w:b/>
          <w:szCs w:val="24"/>
        </w:rPr>
        <w:t>Ф</w:t>
      </w:r>
      <w:r w:rsidR="00861852" w:rsidRPr="009B1E8B">
        <w:rPr>
          <w:b/>
          <w:szCs w:val="24"/>
        </w:rPr>
        <w:t>Н</w:t>
      </w:r>
      <w:r w:rsidR="00836EFB" w:rsidRPr="009B1E8B">
        <w:rPr>
          <w:b/>
          <w:szCs w:val="24"/>
        </w:rPr>
        <w:t>С</w:t>
      </w:r>
      <w:r w:rsidR="00861852" w:rsidRPr="009B1E8B">
        <w:rPr>
          <w:b/>
          <w:szCs w:val="24"/>
        </w:rPr>
        <w:t>К</w:t>
      </w:r>
      <w:r w:rsidR="00836EFB" w:rsidRPr="009B1E8B">
        <w:rPr>
          <w:b/>
          <w:szCs w:val="24"/>
        </w:rPr>
        <w:t>С</w:t>
      </w:r>
      <w:r w:rsidR="00D329B4" w:rsidRPr="009B1E8B">
        <w:rPr>
          <w:b/>
          <w:szCs w:val="24"/>
        </w:rPr>
        <w:t>-2018</w:t>
      </w:r>
      <w:r w:rsidR="00463A19" w:rsidRPr="009B1E8B">
        <w:rPr>
          <w:b/>
          <w:szCs w:val="24"/>
        </w:rPr>
        <w:t>/</w:t>
      </w:r>
      <w:r w:rsidR="007A5867" w:rsidRPr="009B1E8B">
        <w:rPr>
          <w:b/>
          <w:szCs w:val="24"/>
        </w:rPr>
        <w:t>000</w:t>
      </w:r>
      <w:r w:rsidR="00F43A01">
        <w:rPr>
          <w:b/>
          <w:szCs w:val="24"/>
        </w:rPr>
        <w:t>-СНГ</w:t>
      </w:r>
      <w:r w:rsidR="00836037">
        <w:rPr>
          <w:b/>
          <w:szCs w:val="24"/>
        </w:rPr>
        <w:t>-А/С</w:t>
      </w:r>
    </w:p>
    <w:p w:rsidR="001B4DA4" w:rsidRPr="009B1E8B" w:rsidRDefault="001B4DA4" w:rsidP="007F40B1">
      <w:pPr>
        <w:spacing w:before="0" w:after="0" w:line="23" w:lineRule="atLeast"/>
        <w:jc w:val="center"/>
        <w:rPr>
          <w:b/>
          <w:szCs w:val="24"/>
        </w:rPr>
      </w:pPr>
    </w:p>
    <w:p w:rsidR="008A7667" w:rsidRPr="009B1E8B" w:rsidRDefault="00690A6C" w:rsidP="007F40B1">
      <w:pPr>
        <w:spacing w:before="0" w:after="0" w:line="23" w:lineRule="atLeast"/>
        <w:rPr>
          <w:szCs w:val="24"/>
        </w:rPr>
      </w:pPr>
      <w:r>
        <w:rPr>
          <w:szCs w:val="24"/>
        </w:rPr>
        <w:t>30</w:t>
      </w:r>
      <w:r w:rsidR="00D329B4" w:rsidRPr="009B1E8B">
        <w:rPr>
          <w:szCs w:val="24"/>
        </w:rPr>
        <w:t>.05.2018</w:t>
      </w:r>
      <w:r w:rsidR="00EB3128" w:rsidRPr="009B1E8B">
        <w:rPr>
          <w:szCs w:val="24"/>
        </w:rPr>
        <w:t xml:space="preserve">  </w:t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836EFB" w:rsidRPr="009B1E8B">
        <w:rPr>
          <w:szCs w:val="24"/>
        </w:rPr>
        <w:tab/>
        <w:t>г. </w:t>
      </w:r>
      <w:r w:rsidR="00EB3128" w:rsidRPr="009B1E8B">
        <w:rPr>
          <w:szCs w:val="24"/>
        </w:rPr>
        <w:t>Минск</w:t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</w:p>
    <w:p w:rsidR="00DA53CD" w:rsidRPr="009B1E8B" w:rsidRDefault="00836EFB" w:rsidP="007F40B1">
      <w:pPr>
        <w:spacing w:before="0" w:after="0" w:line="23" w:lineRule="atLeast"/>
        <w:jc w:val="both"/>
        <w:rPr>
          <w:color w:val="000000"/>
          <w:szCs w:val="24"/>
        </w:rPr>
      </w:pPr>
      <w:r w:rsidRPr="009B1E8B">
        <w:rPr>
          <w:szCs w:val="24"/>
        </w:rPr>
        <w:t>Государственное научное учреждение «</w:t>
      </w:r>
      <w:r w:rsidR="00EB3128" w:rsidRPr="009B1E8B">
        <w:rPr>
          <w:szCs w:val="24"/>
        </w:rPr>
        <w:t>Институт тепло- и массообмена им</w:t>
      </w:r>
      <w:r w:rsidR="001778C1" w:rsidRPr="009B1E8B">
        <w:rPr>
          <w:szCs w:val="24"/>
        </w:rPr>
        <w:t>ени</w:t>
      </w:r>
      <w:r w:rsidRPr="009B1E8B">
        <w:rPr>
          <w:szCs w:val="24"/>
        </w:rPr>
        <w:t xml:space="preserve"> А.В. Лыкова Национальной академии наук</w:t>
      </w:r>
      <w:r w:rsidR="00EB3128" w:rsidRPr="009B1E8B">
        <w:rPr>
          <w:szCs w:val="24"/>
        </w:rPr>
        <w:t xml:space="preserve"> Беларуси</w:t>
      </w:r>
      <w:r w:rsidRPr="009B1E8B">
        <w:rPr>
          <w:szCs w:val="24"/>
        </w:rPr>
        <w:t>»</w:t>
      </w:r>
      <w:r w:rsidR="00EB3128" w:rsidRPr="009B1E8B">
        <w:rPr>
          <w:szCs w:val="24"/>
        </w:rPr>
        <w:t xml:space="preserve"> (г. Минск, Беларусь)</w:t>
      </w:r>
      <w:r w:rsidR="008A7667" w:rsidRPr="009B1E8B">
        <w:rPr>
          <w:szCs w:val="24"/>
        </w:rPr>
        <w:t>, им</w:t>
      </w:r>
      <w:r w:rsidRPr="009B1E8B">
        <w:rPr>
          <w:szCs w:val="24"/>
        </w:rPr>
        <w:t>енуемое</w:t>
      </w:r>
      <w:r w:rsidR="00EB3128" w:rsidRPr="009B1E8B">
        <w:rPr>
          <w:szCs w:val="24"/>
        </w:rPr>
        <w:t xml:space="preserve"> в дальнейшем ИСПОЛНИТЕЛЬ</w:t>
      </w:r>
      <w:r w:rsidR="008A7667" w:rsidRPr="009B1E8B">
        <w:rPr>
          <w:szCs w:val="24"/>
        </w:rPr>
        <w:t xml:space="preserve">, </w:t>
      </w:r>
      <w:r w:rsidR="00463A19" w:rsidRPr="009B1E8B">
        <w:rPr>
          <w:szCs w:val="24"/>
        </w:rPr>
        <w:t>в лице</w:t>
      </w:r>
      <w:r w:rsidR="00EB3128" w:rsidRPr="009B1E8B">
        <w:rPr>
          <w:szCs w:val="24"/>
        </w:rPr>
        <w:t xml:space="preserve"> директора института Пенязькова Олега Глебовича, действующег</w:t>
      </w:r>
      <w:r w:rsidR="00322A75" w:rsidRPr="009B1E8B">
        <w:rPr>
          <w:szCs w:val="24"/>
        </w:rPr>
        <w:t xml:space="preserve">о на основании </w:t>
      </w:r>
      <w:r w:rsidR="00463A19" w:rsidRPr="009B1E8B">
        <w:rPr>
          <w:szCs w:val="24"/>
        </w:rPr>
        <w:t>Устава</w:t>
      </w:r>
      <w:r w:rsidR="008813A8" w:rsidRPr="009B1E8B">
        <w:rPr>
          <w:szCs w:val="24"/>
        </w:rPr>
        <w:t>, с одной стороны, и</w:t>
      </w:r>
      <w:r w:rsidR="00463A19" w:rsidRPr="009B1E8B">
        <w:rPr>
          <w:szCs w:val="24"/>
        </w:rPr>
        <w:t xml:space="preserve"> </w:t>
      </w:r>
      <w:r w:rsidR="00DA53CD" w:rsidRPr="009B1E8B">
        <w:rPr>
          <w:color w:val="000000"/>
          <w:szCs w:val="24"/>
        </w:rPr>
        <w:t>____________________</w:t>
      </w:r>
      <w:r w:rsidR="009B1E8B">
        <w:rPr>
          <w:color w:val="000000"/>
          <w:szCs w:val="24"/>
        </w:rPr>
        <w:t>_____________________________</w:t>
      </w:r>
    </w:p>
    <w:p w:rsidR="008A7667" w:rsidRPr="009B1E8B" w:rsidRDefault="00DA53CD" w:rsidP="007F40B1">
      <w:pPr>
        <w:spacing w:before="0" w:after="0" w:line="23" w:lineRule="atLeast"/>
        <w:jc w:val="both"/>
        <w:rPr>
          <w:szCs w:val="24"/>
        </w:rPr>
      </w:pPr>
      <w:r w:rsidRPr="009B1E8B">
        <w:rPr>
          <w:color w:val="000000"/>
          <w:szCs w:val="24"/>
        </w:rPr>
        <w:t>_________________</w:t>
      </w:r>
      <w:r w:rsidR="000B2CB2">
        <w:rPr>
          <w:color w:val="000000"/>
          <w:szCs w:val="24"/>
        </w:rPr>
        <w:t>__</w:t>
      </w:r>
      <w:r w:rsidR="009B1E8B">
        <w:rPr>
          <w:color w:val="000000"/>
          <w:szCs w:val="24"/>
        </w:rPr>
        <w:t>________________</w:t>
      </w:r>
      <w:r w:rsidR="004D6363">
        <w:rPr>
          <w:color w:val="000000"/>
          <w:szCs w:val="24"/>
        </w:rPr>
        <w:t>___</w:t>
      </w:r>
      <w:r w:rsidR="009B1E8B">
        <w:rPr>
          <w:color w:val="000000"/>
          <w:szCs w:val="24"/>
        </w:rPr>
        <w:t>_____</w:t>
      </w:r>
      <w:r w:rsidR="004D6363">
        <w:rPr>
          <w:color w:val="000000"/>
          <w:szCs w:val="24"/>
        </w:rPr>
        <w:t>_</w:t>
      </w:r>
      <w:r w:rsidR="00CD7B18" w:rsidRPr="009B1E8B">
        <w:rPr>
          <w:color w:val="000000"/>
          <w:szCs w:val="24"/>
        </w:rPr>
        <w:t xml:space="preserve"> </w:t>
      </w:r>
      <w:r w:rsidR="000B2CB2">
        <w:rPr>
          <w:color w:val="000000"/>
          <w:szCs w:val="24"/>
        </w:rPr>
        <w:t>(город _______</w:t>
      </w:r>
      <w:r w:rsidR="000B2CB2" w:rsidRPr="009B1E8B">
        <w:rPr>
          <w:color w:val="000000"/>
          <w:szCs w:val="24"/>
        </w:rPr>
        <w:t xml:space="preserve">__, </w:t>
      </w:r>
      <w:r w:rsidR="000B2CB2">
        <w:rPr>
          <w:color w:val="000000"/>
          <w:szCs w:val="24"/>
        </w:rPr>
        <w:t>страна_______________</w:t>
      </w:r>
      <w:r w:rsidR="000B2CB2" w:rsidRPr="009B1E8B">
        <w:rPr>
          <w:color w:val="000000"/>
          <w:szCs w:val="24"/>
        </w:rPr>
        <w:t>)</w:t>
      </w:r>
      <w:r w:rsidR="000B2CB2" w:rsidRPr="009B1E8B">
        <w:rPr>
          <w:szCs w:val="24"/>
        </w:rPr>
        <w:t>,</w:t>
      </w:r>
      <w:r w:rsidR="000B2CB2">
        <w:rPr>
          <w:szCs w:val="24"/>
        </w:rPr>
        <w:t xml:space="preserve"> </w:t>
      </w:r>
      <w:r w:rsidR="005A2D7D" w:rsidRPr="009B1E8B">
        <w:rPr>
          <w:szCs w:val="24"/>
        </w:rPr>
        <w:t>именуемое</w:t>
      </w:r>
      <w:r w:rsidR="000A318C" w:rsidRPr="009B1E8B">
        <w:rPr>
          <w:szCs w:val="24"/>
        </w:rPr>
        <w:t xml:space="preserve"> в дальнейшем </w:t>
      </w:r>
      <w:r w:rsidR="00EB3128" w:rsidRPr="009B1E8B">
        <w:rPr>
          <w:szCs w:val="24"/>
        </w:rPr>
        <w:t>ЗАКАЗЧИК, в лице</w:t>
      </w:r>
      <w:r w:rsidR="000A318C" w:rsidRPr="009B1E8B">
        <w:rPr>
          <w:szCs w:val="24"/>
        </w:rPr>
        <w:t>______________________</w:t>
      </w:r>
      <w:r w:rsidR="009B1E8B">
        <w:rPr>
          <w:szCs w:val="24"/>
        </w:rPr>
        <w:t>________________</w:t>
      </w:r>
      <w:r w:rsidR="004B77A5" w:rsidRPr="009B1E8B">
        <w:rPr>
          <w:szCs w:val="24"/>
        </w:rPr>
        <w:t>_____</w:t>
      </w:r>
      <w:r w:rsidR="00416D5E" w:rsidRPr="009B1E8B">
        <w:rPr>
          <w:szCs w:val="24"/>
        </w:rPr>
        <w:t xml:space="preserve"> ____________________________________</w:t>
      </w:r>
      <w:r w:rsidR="005A2D7D" w:rsidRPr="009B1E8B">
        <w:rPr>
          <w:szCs w:val="24"/>
        </w:rPr>
        <w:t>__________________________</w:t>
      </w:r>
      <w:r w:rsidR="00BF7271" w:rsidRPr="009B1E8B">
        <w:rPr>
          <w:szCs w:val="24"/>
        </w:rPr>
        <w:t>, действующего</w:t>
      </w:r>
      <w:r w:rsidR="00EB3128" w:rsidRPr="009B1E8B">
        <w:rPr>
          <w:szCs w:val="24"/>
        </w:rPr>
        <w:t xml:space="preserve"> на основании </w:t>
      </w:r>
      <w:r w:rsidR="00416D5E" w:rsidRPr="009B1E8B">
        <w:rPr>
          <w:szCs w:val="24"/>
        </w:rPr>
        <w:t>____________________</w:t>
      </w:r>
      <w:r w:rsidR="009B1E8B">
        <w:rPr>
          <w:szCs w:val="24"/>
        </w:rPr>
        <w:t>_____________</w:t>
      </w:r>
      <w:r w:rsidR="00147DE8" w:rsidRPr="009B1E8B">
        <w:rPr>
          <w:szCs w:val="24"/>
        </w:rPr>
        <w:t>___</w:t>
      </w:r>
      <w:r w:rsidR="00EB3128" w:rsidRPr="009B1E8B">
        <w:rPr>
          <w:szCs w:val="24"/>
        </w:rPr>
        <w:t>,</w:t>
      </w:r>
      <w:r w:rsidR="008A7667" w:rsidRPr="009B1E8B">
        <w:rPr>
          <w:szCs w:val="24"/>
        </w:rPr>
        <w:t xml:space="preserve"> с другой стороны, заключили на</w:t>
      </w:r>
      <w:r w:rsidR="00380E4D" w:rsidRPr="009B1E8B">
        <w:rPr>
          <w:szCs w:val="24"/>
        </w:rPr>
        <w:t>стоящий договор о нижеследующем: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1. ПРЕДМЕТ ДОГОВОРА</w:t>
      </w:r>
    </w:p>
    <w:p w:rsidR="00CF792E" w:rsidRPr="00690A6C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690A6C">
        <w:rPr>
          <w:szCs w:val="24"/>
        </w:rPr>
        <w:t xml:space="preserve">Предметом настоящего договора является: участие представителя ЗАКАЗЧИКА в </w:t>
      </w:r>
      <w:r w:rsidRPr="00690A6C">
        <w:rPr>
          <w:szCs w:val="24"/>
          <w:lang w:val="en-US"/>
        </w:rPr>
        <w:t>X</w:t>
      </w:r>
      <w:r w:rsidRPr="00690A6C">
        <w:rPr>
          <w:szCs w:val="24"/>
        </w:rPr>
        <w:t xml:space="preserve"> Международной научной конференции «Фуллерены и наноструктуры в конденсированных средах» </w:t>
      </w:r>
      <w:r w:rsidR="00D329B4" w:rsidRPr="00690A6C">
        <w:rPr>
          <w:szCs w:val="24"/>
        </w:rPr>
        <w:t xml:space="preserve">(далее </w:t>
      </w:r>
      <w:r w:rsidR="00CA1920" w:rsidRPr="00690A6C">
        <w:rPr>
          <w:szCs w:val="24"/>
        </w:rPr>
        <w:t xml:space="preserve">– </w:t>
      </w:r>
      <w:r w:rsidR="00D329B4" w:rsidRPr="00690A6C">
        <w:rPr>
          <w:szCs w:val="24"/>
        </w:rPr>
        <w:t>МНК ФНСКС-2018</w:t>
      </w:r>
      <w:r w:rsidRPr="00690A6C">
        <w:rPr>
          <w:szCs w:val="24"/>
        </w:rPr>
        <w:t xml:space="preserve">), проводимой ИСПОЛНИТЕЛЕМ. </w:t>
      </w:r>
    </w:p>
    <w:p w:rsidR="00CF792E" w:rsidRPr="00690A6C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690A6C">
        <w:rPr>
          <w:szCs w:val="24"/>
        </w:rPr>
        <w:t>Место проведения конференции: г. Минск, Беларусь.</w:t>
      </w:r>
    </w:p>
    <w:p w:rsidR="00CF792E" w:rsidRPr="00690A6C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690A6C">
        <w:rPr>
          <w:szCs w:val="24"/>
        </w:rPr>
        <w:t xml:space="preserve">Сроки проведения конференции: </w:t>
      </w:r>
      <w:r w:rsidR="00D329B4" w:rsidRPr="00690A6C">
        <w:rPr>
          <w:szCs w:val="24"/>
        </w:rPr>
        <w:t>с 20 по 23</w:t>
      </w:r>
      <w:r w:rsidRPr="00690A6C">
        <w:rPr>
          <w:szCs w:val="24"/>
        </w:rPr>
        <w:t xml:space="preserve"> </w:t>
      </w:r>
      <w:r w:rsidR="00D329B4" w:rsidRPr="00690A6C">
        <w:rPr>
          <w:szCs w:val="24"/>
          <w:lang w:val="be-BY"/>
        </w:rPr>
        <w:t>августа</w:t>
      </w:r>
      <w:r w:rsidRPr="00690A6C">
        <w:rPr>
          <w:szCs w:val="24"/>
        </w:rPr>
        <w:t xml:space="preserve"> 20</w:t>
      </w:r>
      <w:r w:rsidR="00D329B4" w:rsidRPr="00690A6C">
        <w:rPr>
          <w:szCs w:val="24"/>
          <w:lang w:val="be-BY"/>
        </w:rPr>
        <w:t>18</w:t>
      </w:r>
      <w:r w:rsidRPr="00690A6C">
        <w:rPr>
          <w:szCs w:val="24"/>
        </w:rPr>
        <w:t xml:space="preserve"> года.</w:t>
      </w:r>
    </w:p>
    <w:p w:rsidR="00CF792E" w:rsidRPr="00690A6C" w:rsidRDefault="009E4F0A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690A6C">
        <w:rPr>
          <w:szCs w:val="24"/>
        </w:rPr>
        <w:t xml:space="preserve">Представитель </w:t>
      </w:r>
      <w:r w:rsidR="00CF792E" w:rsidRPr="00690A6C">
        <w:rPr>
          <w:szCs w:val="24"/>
        </w:rPr>
        <w:t>ЗАКАЗЧИКА, направляе</w:t>
      </w:r>
      <w:r w:rsidRPr="00690A6C">
        <w:rPr>
          <w:szCs w:val="24"/>
        </w:rPr>
        <w:t>мый</w:t>
      </w:r>
      <w:r w:rsidR="00D329B4" w:rsidRPr="00690A6C">
        <w:rPr>
          <w:szCs w:val="24"/>
        </w:rPr>
        <w:t xml:space="preserve"> для участия в МНК ФНСКС-2018</w:t>
      </w:r>
      <w:r w:rsidR="00CF792E" w:rsidRPr="00690A6C">
        <w:rPr>
          <w:szCs w:val="24"/>
        </w:rPr>
        <w:t>:</w:t>
      </w:r>
    </w:p>
    <w:p w:rsidR="00CF792E" w:rsidRDefault="00CF792E" w:rsidP="007F40B1">
      <w:pPr>
        <w:tabs>
          <w:tab w:val="left" w:pos="567"/>
        </w:tabs>
        <w:spacing w:before="0" w:after="0" w:line="23" w:lineRule="atLeast"/>
        <w:ind w:left="567"/>
        <w:jc w:val="both"/>
        <w:rPr>
          <w:szCs w:val="24"/>
        </w:rPr>
      </w:pPr>
      <w:r w:rsidRPr="009B1E8B">
        <w:rPr>
          <w:szCs w:val="24"/>
        </w:rPr>
        <w:t>__________________________________________________________________________</w:t>
      </w:r>
      <w:r w:rsidR="009B1E8B">
        <w:rPr>
          <w:szCs w:val="24"/>
        </w:rPr>
        <w:t>___</w:t>
      </w:r>
    </w:p>
    <w:p w:rsidR="009E4F0A" w:rsidRPr="009E4F0A" w:rsidRDefault="00836037" w:rsidP="009E4F0A">
      <w:pPr>
        <w:tabs>
          <w:tab w:val="left" w:pos="567"/>
        </w:tabs>
        <w:spacing w:before="0" w:after="0" w:line="23" w:lineRule="atLeast"/>
        <w:ind w:left="567"/>
        <w:jc w:val="center"/>
        <w:rPr>
          <w:i/>
          <w:sz w:val="20"/>
        </w:rPr>
      </w:pPr>
      <w:r>
        <w:rPr>
          <w:i/>
          <w:sz w:val="20"/>
        </w:rPr>
        <w:t xml:space="preserve"> (фамилия, имя, отчество</w:t>
      </w:r>
      <w:r w:rsidR="009E4F0A" w:rsidRPr="009E4F0A">
        <w:rPr>
          <w:i/>
          <w:sz w:val="20"/>
        </w:rPr>
        <w:t>)</w:t>
      </w:r>
    </w:p>
    <w:p w:rsidR="008A7667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2. ОБЯЗАННОСТИ СТОРОН</w:t>
      </w:r>
      <w:r w:rsidR="009E4F0A">
        <w:rPr>
          <w:b/>
          <w:szCs w:val="24"/>
        </w:rPr>
        <w:t xml:space="preserve"> </w:t>
      </w:r>
    </w:p>
    <w:p w:rsidR="00015D1C" w:rsidRPr="009B1E8B" w:rsidRDefault="00015D1C" w:rsidP="00015D1C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2.1.</w:t>
      </w:r>
      <w:r w:rsidRPr="009B1E8B">
        <w:rPr>
          <w:szCs w:val="24"/>
        </w:rPr>
        <w:tab/>
        <w:t>ИСПОЛНИТЕЛЬ обязуется: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Органи</w:t>
      </w:r>
      <w:r>
        <w:rPr>
          <w:szCs w:val="24"/>
        </w:rPr>
        <w:t>зовать участие представителя</w:t>
      </w:r>
      <w:r w:rsidRPr="009B1E8B">
        <w:rPr>
          <w:szCs w:val="24"/>
        </w:rPr>
        <w:t xml:space="preserve"> ЗАКАЗЧИКА в МНК ФНСКС-2018;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 xml:space="preserve">Обеспечить </w:t>
      </w:r>
      <w:r>
        <w:rPr>
          <w:szCs w:val="24"/>
          <w:lang w:val="be-BY"/>
        </w:rPr>
        <w:t>(пр</w:t>
      </w:r>
      <w:r>
        <w:rPr>
          <w:szCs w:val="24"/>
        </w:rPr>
        <w:t xml:space="preserve">и необходимости) </w:t>
      </w:r>
      <w:r w:rsidRPr="009B1E8B">
        <w:rPr>
          <w:szCs w:val="24"/>
        </w:rPr>
        <w:t>техническое соп</w:t>
      </w:r>
      <w:r>
        <w:rPr>
          <w:szCs w:val="24"/>
        </w:rPr>
        <w:t>ровождение выступления представителя ЗАКАЗЧИКА</w:t>
      </w:r>
      <w:r w:rsidRPr="009B1E8B">
        <w:rPr>
          <w:szCs w:val="24"/>
        </w:rPr>
        <w:t xml:space="preserve"> на МНК ФНСКС-2018;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Издать Сборник научных статей с материалами участников конференции;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>
        <w:rPr>
          <w:szCs w:val="24"/>
        </w:rPr>
        <w:t xml:space="preserve">Обеспечить представителя ЗАКАЗЧИКА комплектом участника </w:t>
      </w:r>
      <w:r w:rsidRPr="009B1E8B">
        <w:rPr>
          <w:szCs w:val="24"/>
        </w:rPr>
        <w:t>МНК ФНСКС-2018 с материалами</w:t>
      </w:r>
      <w:r w:rsidR="00E52721">
        <w:rPr>
          <w:szCs w:val="24"/>
        </w:rPr>
        <w:t xml:space="preserve"> конференции</w:t>
      </w:r>
      <w:r w:rsidRPr="009B1E8B">
        <w:rPr>
          <w:szCs w:val="24"/>
        </w:rPr>
        <w:t>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Своевременно предоставлять информацию, необходимую ЗАКАЗЧИКУ для выполнения своих обязательств по настоящему договору.</w:t>
      </w:r>
    </w:p>
    <w:p w:rsidR="00015D1C" w:rsidRPr="009B1E8B" w:rsidRDefault="00015D1C" w:rsidP="00015D1C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2.2.</w:t>
      </w:r>
      <w:r w:rsidRPr="009B1E8B">
        <w:rPr>
          <w:szCs w:val="24"/>
        </w:rPr>
        <w:tab/>
        <w:t>ЗАКАЗЧИК обязуется:</w:t>
      </w:r>
    </w:p>
    <w:p w:rsidR="00015D1C" w:rsidRPr="009B1E8B" w:rsidRDefault="00015D1C" w:rsidP="00015D1C">
      <w:pPr>
        <w:pStyle w:val="20"/>
        <w:numPr>
          <w:ilvl w:val="0"/>
          <w:numId w:val="4"/>
        </w:numPr>
        <w:spacing w:before="0" w:after="0" w:line="23" w:lineRule="atLeast"/>
        <w:rPr>
          <w:szCs w:val="24"/>
        </w:rPr>
      </w:pPr>
      <w:r w:rsidRPr="009B1E8B">
        <w:rPr>
          <w:szCs w:val="24"/>
        </w:rPr>
        <w:t xml:space="preserve">Своевременно направить материалы научной </w:t>
      </w:r>
      <w:r>
        <w:rPr>
          <w:szCs w:val="24"/>
        </w:rPr>
        <w:t xml:space="preserve">статьи своего представителя </w:t>
      </w:r>
      <w:r w:rsidRPr="009B1E8B">
        <w:rPr>
          <w:szCs w:val="24"/>
        </w:rPr>
        <w:t>для публикации (при участии с докладом);</w:t>
      </w:r>
    </w:p>
    <w:p w:rsidR="00015D1C" w:rsidRPr="009B1E8B" w:rsidRDefault="00015D1C" w:rsidP="00015D1C">
      <w:pPr>
        <w:pStyle w:val="20"/>
        <w:numPr>
          <w:ilvl w:val="0"/>
          <w:numId w:val="4"/>
        </w:numPr>
        <w:tabs>
          <w:tab w:val="clear" w:pos="930"/>
          <w:tab w:val="num" w:pos="927"/>
        </w:tabs>
        <w:spacing w:before="0" w:after="0" w:line="23" w:lineRule="atLeast"/>
        <w:ind w:left="927"/>
        <w:rPr>
          <w:szCs w:val="24"/>
        </w:rPr>
      </w:pPr>
      <w:r w:rsidRPr="009B1E8B">
        <w:rPr>
          <w:szCs w:val="24"/>
        </w:rPr>
        <w:t>Произвести оплату за участие в МНК ФНСКС-2018 согласно условиям настоящего договора;</w:t>
      </w:r>
    </w:p>
    <w:p w:rsidR="00015D1C" w:rsidRPr="009B1E8B" w:rsidRDefault="00015D1C" w:rsidP="00015D1C">
      <w:pPr>
        <w:pStyle w:val="20"/>
        <w:numPr>
          <w:ilvl w:val="0"/>
          <w:numId w:val="4"/>
        </w:numPr>
        <w:spacing w:before="0" w:after="0" w:line="23" w:lineRule="atLeast"/>
        <w:rPr>
          <w:szCs w:val="24"/>
        </w:rPr>
      </w:pPr>
      <w:r w:rsidRPr="009B1E8B">
        <w:rPr>
          <w:szCs w:val="24"/>
        </w:rPr>
        <w:t>Своевременно направить для участия в МНК ФНСКС-2018</w:t>
      </w:r>
      <w:r>
        <w:rPr>
          <w:szCs w:val="24"/>
        </w:rPr>
        <w:t xml:space="preserve"> своего представителя.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 xml:space="preserve">3. </w:t>
      </w:r>
      <w:r w:rsidR="00544F09" w:rsidRPr="009B1E8B">
        <w:rPr>
          <w:b/>
          <w:szCs w:val="24"/>
        </w:rPr>
        <w:t>СТОИМОСТЬ УСЛУГ И ПОРЯДОК РАСЧЕТОВ</w:t>
      </w:r>
    </w:p>
    <w:p w:rsidR="00AD097A" w:rsidRDefault="00AD097A" w:rsidP="00AD097A">
      <w:pPr>
        <w:numPr>
          <w:ilvl w:val="1"/>
          <w:numId w:val="3"/>
        </w:numPr>
        <w:tabs>
          <w:tab w:val="clear" w:pos="705"/>
          <w:tab w:val="num" w:pos="600"/>
        </w:tabs>
        <w:spacing w:before="0" w:after="0"/>
        <w:ind w:left="600" w:hanging="600"/>
        <w:jc w:val="both"/>
        <w:rPr>
          <w:szCs w:val="24"/>
        </w:rPr>
      </w:pPr>
      <w:r w:rsidRPr="00636ED2">
        <w:rPr>
          <w:szCs w:val="24"/>
        </w:rPr>
        <w:t xml:space="preserve">Стоимость услуг по настоящему договору составляет </w:t>
      </w:r>
      <w:r w:rsidR="00836037" w:rsidRPr="00690A6C">
        <w:rPr>
          <w:szCs w:val="24"/>
        </w:rPr>
        <w:t>75</w:t>
      </w:r>
      <w:r w:rsidR="00690A6C" w:rsidRPr="00690A6C">
        <w:rPr>
          <w:szCs w:val="24"/>
        </w:rPr>
        <w:t>,00</w:t>
      </w:r>
      <w:r w:rsidRPr="00690A6C">
        <w:rPr>
          <w:szCs w:val="24"/>
        </w:rPr>
        <w:t xml:space="preserve"> (</w:t>
      </w:r>
      <w:r w:rsidR="00836037" w:rsidRPr="00690A6C">
        <w:rPr>
          <w:szCs w:val="24"/>
        </w:rPr>
        <w:t>Семьдесят пять</w:t>
      </w:r>
      <w:r w:rsidR="00690A6C">
        <w:rPr>
          <w:szCs w:val="24"/>
        </w:rPr>
        <w:t xml:space="preserve"> евро, 00 </w:t>
      </w:r>
      <w:r w:rsidR="00690A6C" w:rsidRPr="00690A6C">
        <w:rPr>
          <w:szCs w:val="24"/>
        </w:rPr>
        <w:t>центов</w:t>
      </w:r>
      <w:r w:rsidRPr="00690A6C">
        <w:rPr>
          <w:szCs w:val="24"/>
        </w:rPr>
        <w:t>) евро.</w:t>
      </w:r>
    </w:p>
    <w:p w:rsidR="00C46A4B" w:rsidRPr="00A31C52" w:rsidRDefault="00C46A4B" w:rsidP="00C46A4B">
      <w:pPr>
        <w:numPr>
          <w:ilvl w:val="1"/>
          <w:numId w:val="3"/>
        </w:numPr>
        <w:tabs>
          <w:tab w:val="clear" w:pos="705"/>
          <w:tab w:val="num" w:pos="600"/>
        </w:tabs>
        <w:spacing w:before="0" w:after="0" w:line="23" w:lineRule="atLeast"/>
        <w:ind w:left="567" w:hanging="567"/>
        <w:jc w:val="both"/>
        <w:rPr>
          <w:szCs w:val="24"/>
        </w:rPr>
      </w:pPr>
      <w:r w:rsidRPr="00A31C52">
        <w:rPr>
          <w:szCs w:val="24"/>
        </w:rPr>
        <w:t>Валюта платежа: евро.</w:t>
      </w:r>
    </w:p>
    <w:p w:rsidR="00AD097A" w:rsidRPr="00636ED2" w:rsidRDefault="00E32188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636ED2">
        <w:rPr>
          <w:szCs w:val="24"/>
        </w:rPr>
        <w:t>ЗАКАЗЧИК</w:t>
      </w:r>
      <w:r w:rsidR="00CA1920" w:rsidRPr="00636ED2">
        <w:rPr>
          <w:szCs w:val="24"/>
        </w:rPr>
        <w:t xml:space="preserve"> вносит оплату путё</w:t>
      </w:r>
      <w:r w:rsidR="00D8020C" w:rsidRPr="00636ED2">
        <w:rPr>
          <w:szCs w:val="24"/>
        </w:rPr>
        <w:t xml:space="preserve">м </w:t>
      </w:r>
      <w:r w:rsidR="00994C47" w:rsidRPr="00636ED2">
        <w:rPr>
          <w:szCs w:val="24"/>
        </w:rPr>
        <w:t xml:space="preserve">перечисления денежных средств </w:t>
      </w:r>
      <w:r w:rsidR="008A7667" w:rsidRPr="00636ED2">
        <w:rPr>
          <w:szCs w:val="24"/>
        </w:rPr>
        <w:t>на расч</w:t>
      </w:r>
      <w:r w:rsidR="00CA1920" w:rsidRPr="00636ED2">
        <w:rPr>
          <w:szCs w:val="24"/>
        </w:rPr>
        <w:t>ётный счё</w:t>
      </w:r>
      <w:r w:rsidR="008A7667" w:rsidRPr="00636ED2">
        <w:rPr>
          <w:szCs w:val="24"/>
        </w:rPr>
        <w:t xml:space="preserve">т </w:t>
      </w:r>
      <w:r w:rsidRPr="00636ED2">
        <w:rPr>
          <w:szCs w:val="24"/>
        </w:rPr>
        <w:t>ИСПОЛНИТЕ</w:t>
      </w:r>
      <w:r w:rsidR="00F005B6" w:rsidRPr="00636ED2">
        <w:rPr>
          <w:szCs w:val="24"/>
        </w:rPr>
        <w:t xml:space="preserve">ЛЯ </w:t>
      </w:r>
      <w:r w:rsidR="00CF792E" w:rsidRPr="00636ED2">
        <w:rPr>
          <w:szCs w:val="24"/>
        </w:rPr>
        <w:t>в размере, указанном в п. 3.1</w:t>
      </w:r>
      <w:r w:rsidR="00994C47" w:rsidRPr="00636ED2">
        <w:rPr>
          <w:szCs w:val="24"/>
        </w:rPr>
        <w:t>. настоящего договора на</w:t>
      </w:r>
      <w:r w:rsidR="00CA1920" w:rsidRPr="00636ED2">
        <w:rPr>
          <w:szCs w:val="24"/>
        </w:rPr>
        <w:t xml:space="preserve"> основании выставленного ему счё</w:t>
      </w:r>
      <w:r w:rsidR="00F005B6" w:rsidRPr="00636ED2">
        <w:rPr>
          <w:szCs w:val="24"/>
        </w:rPr>
        <w:t>та</w:t>
      </w:r>
      <w:r w:rsidR="00AE6394" w:rsidRPr="00636ED2">
        <w:rPr>
          <w:szCs w:val="24"/>
        </w:rPr>
        <w:t xml:space="preserve"> и в соответствии с настоящим д</w:t>
      </w:r>
      <w:r w:rsidRPr="00636ED2">
        <w:rPr>
          <w:szCs w:val="24"/>
        </w:rPr>
        <w:t>оговором</w:t>
      </w:r>
      <w:r w:rsidR="00AD097A" w:rsidRPr="00636ED2">
        <w:rPr>
          <w:szCs w:val="24"/>
        </w:rPr>
        <w:t>. Предоплата 100%.</w:t>
      </w:r>
    </w:p>
    <w:p w:rsidR="008A7667" w:rsidRPr="00636ED2" w:rsidRDefault="00AD097A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636ED2">
        <w:rPr>
          <w:szCs w:val="24"/>
        </w:rPr>
        <w:t xml:space="preserve">Сумма настоящего договора действительна </w:t>
      </w:r>
      <w:r w:rsidRPr="00690A6C">
        <w:rPr>
          <w:szCs w:val="24"/>
        </w:rPr>
        <w:t>до 15 июля 2018 года.</w:t>
      </w:r>
      <w:r w:rsidR="009B1E8B" w:rsidRPr="00690A6C">
        <w:rPr>
          <w:szCs w:val="24"/>
        </w:rPr>
        <w:t xml:space="preserve"> </w:t>
      </w:r>
    </w:p>
    <w:p w:rsidR="00994C47" w:rsidRPr="00636ED2" w:rsidRDefault="008A7667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636ED2">
        <w:rPr>
          <w:szCs w:val="24"/>
        </w:rPr>
        <w:t xml:space="preserve">Расходы по перечислению денежных средств на </w:t>
      </w:r>
      <w:r w:rsidR="00CA1920" w:rsidRPr="00636ED2">
        <w:rPr>
          <w:szCs w:val="24"/>
        </w:rPr>
        <w:t>расчё</w:t>
      </w:r>
      <w:r w:rsidR="00F3641B" w:rsidRPr="00636ED2">
        <w:rPr>
          <w:szCs w:val="24"/>
        </w:rPr>
        <w:t xml:space="preserve">тный </w:t>
      </w:r>
      <w:r w:rsidR="00CA1920" w:rsidRPr="00636ED2">
        <w:rPr>
          <w:szCs w:val="24"/>
        </w:rPr>
        <w:t>счё</w:t>
      </w:r>
      <w:r w:rsidRPr="00636ED2">
        <w:rPr>
          <w:szCs w:val="24"/>
        </w:rPr>
        <w:t xml:space="preserve">т </w:t>
      </w:r>
      <w:r w:rsidR="00E32188" w:rsidRPr="00636ED2">
        <w:rPr>
          <w:szCs w:val="24"/>
        </w:rPr>
        <w:t>ИСПОЛНИТЕЛЯ</w:t>
      </w:r>
      <w:r w:rsidRPr="00636ED2">
        <w:rPr>
          <w:szCs w:val="24"/>
        </w:rPr>
        <w:t xml:space="preserve"> и услуги банка оплачиваются </w:t>
      </w:r>
      <w:r w:rsidR="00E32188" w:rsidRPr="00636ED2">
        <w:rPr>
          <w:szCs w:val="24"/>
        </w:rPr>
        <w:t>ЗАКАЗЧИКОМ</w:t>
      </w:r>
      <w:r w:rsidRPr="00636ED2">
        <w:rPr>
          <w:szCs w:val="24"/>
        </w:rPr>
        <w:t>.</w:t>
      </w:r>
    </w:p>
    <w:p w:rsidR="00E32188" w:rsidRPr="00636ED2" w:rsidRDefault="008A7667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636ED2">
        <w:rPr>
          <w:szCs w:val="24"/>
        </w:rPr>
        <w:t xml:space="preserve">По окончании </w:t>
      </w:r>
      <w:r w:rsidR="00544F09" w:rsidRPr="00636ED2">
        <w:rPr>
          <w:szCs w:val="24"/>
        </w:rPr>
        <w:t>МНК</w:t>
      </w:r>
      <w:r w:rsidR="00994C47" w:rsidRPr="00636ED2">
        <w:rPr>
          <w:szCs w:val="24"/>
        </w:rPr>
        <w:t xml:space="preserve"> </w:t>
      </w:r>
      <w:r w:rsidR="00836EFB" w:rsidRPr="00636ED2">
        <w:rPr>
          <w:szCs w:val="24"/>
        </w:rPr>
        <w:t>ФНСКС</w:t>
      </w:r>
      <w:r w:rsidR="009B1E8B" w:rsidRPr="00636ED2">
        <w:rPr>
          <w:szCs w:val="24"/>
        </w:rPr>
        <w:t>-2018</w:t>
      </w:r>
      <w:r w:rsidRPr="00636ED2">
        <w:rPr>
          <w:szCs w:val="24"/>
        </w:rPr>
        <w:t xml:space="preserve"> стороны подписывают а</w:t>
      </w:r>
      <w:r w:rsidR="00CA1920" w:rsidRPr="00636ED2">
        <w:rPr>
          <w:szCs w:val="24"/>
        </w:rPr>
        <w:t>кт сдачи-приё</w:t>
      </w:r>
      <w:r w:rsidR="00F3641B" w:rsidRPr="00636ED2">
        <w:rPr>
          <w:szCs w:val="24"/>
        </w:rPr>
        <w:t>мк</w:t>
      </w:r>
      <w:r w:rsidRPr="00636ED2">
        <w:rPr>
          <w:szCs w:val="24"/>
        </w:rPr>
        <w:t xml:space="preserve">и </w:t>
      </w:r>
      <w:r w:rsidR="007E5C7A" w:rsidRPr="00636ED2">
        <w:rPr>
          <w:szCs w:val="24"/>
        </w:rPr>
        <w:t>оказанных услуг</w:t>
      </w:r>
      <w:r w:rsidRPr="00636ED2">
        <w:rPr>
          <w:szCs w:val="24"/>
        </w:rPr>
        <w:t>.</w:t>
      </w:r>
      <w:r w:rsidR="00994C47" w:rsidRPr="00636ED2">
        <w:rPr>
          <w:szCs w:val="24"/>
        </w:rPr>
        <w:t xml:space="preserve"> </w:t>
      </w:r>
    </w:p>
    <w:p w:rsidR="00AD097A" w:rsidRDefault="00AD097A" w:rsidP="00AD097A">
      <w:pPr>
        <w:tabs>
          <w:tab w:val="left" w:pos="567"/>
        </w:tabs>
        <w:spacing w:before="0" w:after="0" w:line="23" w:lineRule="atLeast"/>
        <w:jc w:val="both"/>
        <w:rPr>
          <w:szCs w:val="24"/>
        </w:rPr>
      </w:pPr>
    </w:p>
    <w:p w:rsidR="008A7667" w:rsidRPr="009B1E8B" w:rsidRDefault="008A7667" w:rsidP="00CA1920">
      <w:pPr>
        <w:keepNext/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lastRenderedPageBreak/>
        <w:t>4. ОТВЕТСТВЕННОСТЬ СТОРОН</w:t>
      </w:r>
    </w:p>
    <w:p w:rsidR="001B4DA4" w:rsidRPr="009B1E8B" w:rsidRDefault="001B4DA4" w:rsidP="007F40B1">
      <w:pPr>
        <w:numPr>
          <w:ilvl w:val="1"/>
          <w:numId w:val="5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5. ПОРЯДОК РАЗРЕШЕНИЯ СПОРОВ</w:t>
      </w:r>
    </w:p>
    <w:p w:rsidR="00B2038C" w:rsidRPr="009B1E8B" w:rsidRDefault="009B1E8B" w:rsidP="007F40B1">
      <w:pPr>
        <w:tabs>
          <w:tab w:val="left" w:pos="142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>
        <w:rPr>
          <w:szCs w:val="24"/>
        </w:rPr>
        <w:t>5.1.</w:t>
      </w:r>
      <w:r>
        <w:rPr>
          <w:szCs w:val="24"/>
        </w:rPr>
        <w:tab/>
      </w:r>
      <w:r w:rsidR="00B2038C" w:rsidRPr="009B1E8B">
        <w:rPr>
          <w:szCs w:val="24"/>
        </w:rPr>
        <w:t>Все споры и разногласия по настоящему договору стороны решают путём переговоров, а при недостижении согласия – в порядке, установленном законодательством Республики Беларусь.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6. ФОРС-МАЖОР</w:t>
      </w:r>
    </w:p>
    <w:p w:rsidR="008A7667" w:rsidRPr="009B1E8B" w:rsidRDefault="00887490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6.1.</w:t>
      </w:r>
      <w:r w:rsidRPr="009B1E8B">
        <w:rPr>
          <w:szCs w:val="24"/>
        </w:rPr>
        <w:tab/>
        <w:t>Стороны не несу</w:t>
      </w:r>
      <w:r w:rsidR="008A7667" w:rsidRPr="009B1E8B">
        <w:rPr>
          <w:szCs w:val="24"/>
        </w:rPr>
        <w:t>т ответственность за полное или частичное невыполнение своих обязательств, если причиной этому послужат обстоятельства непреодолимой силы, а именно: наводнение, пожар, землетрясение или другие стихийные бедствия, запретительные меры государственных органов и др.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7. ЗАКЛЮЧИТЕЛЬНЫЕ ПОЛОЖЕНИЯ</w:t>
      </w:r>
    </w:p>
    <w:p w:rsidR="008A7667" w:rsidRPr="009B1E8B" w:rsidRDefault="008A7667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7.1.</w:t>
      </w:r>
      <w:r w:rsidRPr="009B1E8B">
        <w:rPr>
          <w:szCs w:val="24"/>
        </w:rPr>
        <w:tab/>
        <w:t>Все изменения и дополнения к настоящему договору действительны при условии, что они изложены в письменной форме и подписаны уполномоченными на это пред</w:t>
      </w:r>
      <w:r w:rsidR="00CF792E" w:rsidRPr="009B1E8B">
        <w:rPr>
          <w:szCs w:val="24"/>
        </w:rPr>
        <w:t>ставителями с</w:t>
      </w:r>
      <w:r w:rsidRPr="009B1E8B">
        <w:rPr>
          <w:szCs w:val="24"/>
        </w:rPr>
        <w:t>торон.</w:t>
      </w:r>
    </w:p>
    <w:p w:rsidR="008A7667" w:rsidRPr="009B1E8B" w:rsidRDefault="008A7667" w:rsidP="007F40B1">
      <w:pPr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7.2.</w:t>
      </w:r>
      <w:r w:rsidRPr="009B1E8B">
        <w:rPr>
          <w:szCs w:val="24"/>
        </w:rPr>
        <w:tab/>
        <w:t>Настоящий договор составлен в двух экземп</w:t>
      </w:r>
      <w:r w:rsidR="00CF792E" w:rsidRPr="009B1E8B">
        <w:rPr>
          <w:szCs w:val="24"/>
        </w:rPr>
        <w:t>лярах, по одному для каждой из с</w:t>
      </w:r>
      <w:r w:rsidRPr="009B1E8B">
        <w:rPr>
          <w:szCs w:val="24"/>
        </w:rPr>
        <w:t>торон, на русском языке. Оба экземпляра идентичны и имеют одинаковую юридическую силу.</w:t>
      </w:r>
    </w:p>
    <w:p w:rsidR="00CF792E" w:rsidRPr="009B1E8B" w:rsidRDefault="00BA424C" w:rsidP="007F40B1">
      <w:pPr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7.3</w:t>
      </w:r>
      <w:r w:rsidRPr="009B1E8B">
        <w:rPr>
          <w:szCs w:val="24"/>
        </w:rPr>
        <w:tab/>
      </w:r>
      <w:r w:rsidR="00CF792E" w:rsidRPr="009B1E8B">
        <w:rPr>
          <w:szCs w:val="24"/>
        </w:rPr>
        <w:t>Настоящий договор и все приложения и дополнения к нему, подписанные обеими сторонами и переданные по факсимильной связи, электронной почте или при помощи других программ и ресурсов сети Интернет, имеют одинаковую юридическую силу с оригиналами. Стороны обязуются обменяться оригиналами не позднее начала работы МНК</w:t>
      </w:r>
      <w:r w:rsidR="009B1E8B" w:rsidRPr="009B1E8B">
        <w:rPr>
          <w:szCs w:val="24"/>
        </w:rPr>
        <w:t xml:space="preserve"> ФНСКС-2018</w:t>
      </w:r>
      <w:r w:rsidR="00CF792E" w:rsidRPr="009B1E8B">
        <w:rPr>
          <w:szCs w:val="24"/>
        </w:rPr>
        <w:t>.</w:t>
      </w:r>
    </w:p>
    <w:p w:rsidR="00544F09" w:rsidRPr="009B1E8B" w:rsidRDefault="00A644CB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7.4</w:t>
      </w:r>
      <w:r w:rsidR="00544F09" w:rsidRPr="009B1E8B">
        <w:rPr>
          <w:szCs w:val="24"/>
        </w:rPr>
        <w:t>.</w:t>
      </w:r>
      <w:r w:rsidR="00544F09" w:rsidRPr="009B1E8B">
        <w:rPr>
          <w:szCs w:val="24"/>
        </w:rPr>
        <w:tab/>
        <w:t>Договор вступает в силу со дня</w:t>
      </w:r>
      <w:r w:rsidR="008A7667" w:rsidRPr="009B1E8B">
        <w:rPr>
          <w:szCs w:val="24"/>
        </w:rPr>
        <w:t xml:space="preserve"> его подписания и действует </w:t>
      </w:r>
      <w:r w:rsidR="00544F09" w:rsidRPr="009B1E8B">
        <w:rPr>
          <w:szCs w:val="24"/>
        </w:rPr>
        <w:t>до исполнения сторонами своих обязательств по нему</w:t>
      </w:r>
      <w:r w:rsidR="008A3701" w:rsidRPr="009B1E8B">
        <w:rPr>
          <w:szCs w:val="24"/>
        </w:rPr>
        <w:t>.</w:t>
      </w:r>
    </w:p>
    <w:p w:rsidR="008A7667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 xml:space="preserve">8. </w:t>
      </w:r>
      <w:r w:rsidR="00BA424C" w:rsidRPr="009B1E8B">
        <w:rPr>
          <w:b/>
          <w:szCs w:val="24"/>
        </w:rPr>
        <w:t xml:space="preserve">ЮРИДИЧЕСКИЕ </w:t>
      </w:r>
      <w:r w:rsidR="00463A19" w:rsidRPr="009B1E8B">
        <w:rPr>
          <w:b/>
          <w:szCs w:val="24"/>
        </w:rPr>
        <w:t>АДРЕСА,</w:t>
      </w:r>
      <w:r w:rsidRPr="009B1E8B">
        <w:rPr>
          <w:b/>
          <w:szCs w:val="24"/>
        </w:rPr>
        <w:t xml:space="preserve"> БАНКОВСКИЕ РЕКВИЗИТЫ </w:t>
      </w:r>
      <w:r w:rsidR="00463A19" w:rsidRPr="009B1E8B">
        <w:rPr>
          <w:b/>
          <w:szCs w:val="24"/>
        </w:rPr>
        <w:t xml:space="preserve">И ПОДПИСИ </w:t>
      </w:r>
      <w:r w:rsidRPr="009B1E8B">
        <w:rPr>
          <w:b/>
          <w:szCs w:val="24"/>
        </w:rPr>
        <w:t>СТОРОН</w:t>
      </w:r>
    </w:p>
    <w:tbl>
      <w:tblPr>
        <w:tblW w:w="9663" w:type="dxa"/>
        <w:tblInd w:w="108" w:type="dxa"/>
        <w:tblLayout w:type="fixed"/>
        <w:tblLook w:val="0000"/>
      </w:tblPr>
      <w:tblGrid>
        <w:gridCol w:w="142"/>
        <w:gridCol w:w="4428"/>
        <w:gridCol w:w="710"/>
        <w:gridCol w:w="73"/>
        <w:gridCol w:w="4149"/>
        <w:gridCol w:w="161"/>
      </w:tblGrid>
      <w:tr w:rsidR="00F43A01" w:rsidRPr="009B1E8B" w:rsidTr="0042313A">
        <w:trPr>
          <w:trHeight w:val="3370"/>
        </w:trPr>
        <w:tc>
          <w:tcPr>
            <w:tcW w:w="5280" w:type="dxa"/>
            <w:gridSpan w:val="3"/>
          </w:tcPr>
          <w:p w:rsidR="00F43A01" w:rsidRPr="009B1E8B" w:rsidRDefault="00F43A01" w:rsidP="00123404">
            <w:pPr>
              <w:pStyle w:val="a9"/>
              <w:widowControl/>
              <w:spacing w:before="0" w:after="0" w:line="23" w:lineRule="atLeast"/>
              <w:ind w:left="142"/>
              <w:jc w:val="center"/>
              <w:rPr>
                <w:b/>
                <w:szCs w:val="24"/>
              </w:rPr>
            </w:pPr>
            <w:r w:rsidRPr="009B1E8B">
              <w:rPr>
                <w:b/>
                <w:szCs w:val="24"/>
              </w:rPr>
              <w:t>ИСПОЛНИТЕЛЬ</w:t>
            </w:r>
          </w:p>
          <w:p w:rsidR="00F43A01" w:rsidRPr="009B1E8B" w:rsidRDefault="00F43A01" w:rsidP="00123404">
            <w:pPr>
              <w:pStyle w:val="a9"/>
              <w:widowControl/>
              <w:spacing w:before="0" w:after="0" w:line="23" w:lineRule="atLeast"/>
              <w:ind w:left="142"/>
              <w:rPr>
                <w:b/>
                <w:sz w:val="16"/>
                <w:szCs w:val="16"/>
              </w:rPr>
            </w:pPr>
          </w:p>
          <w:p w:rsidR="00690A6C" w:rsidRPr="00A31C52" w:rsidRDefault="00690A6C" w:rsidP="00690A6C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A31C52">
              <w:rPr>
                <w:spacing w:val="-9"/>
                <w:szCs w:val="24"/>
              </w:rPr>
              <w:t>Институт тепло- и массообмена имени</w:t>
            </w:r>
          </w:p>
          <w:p w:rsidR="00690A6C" w:rsidRPr="00A31C52" w:rsidRDefault="00690A6C" w:rsidP="00690A6C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A31C52">
              <w:rPr>
                <w:spacing w:val="-9"/>
                <w:szCs w:val="24"/>
              </w:rPr>
              <w:t>А.В. Лыкова НАН Беларуси</w:t>
            </w:r>
          </w:p>
          <w:p w:rsidR="00690A6C" w:rsidRPr="00A31C52" w:rsidRDefault="00690A6C" w:rsidP="00690A6C">
            <w:pPr>
              <w:pStyle w:val="ConsPlusNonformat"/>
              <w:spacing w:before="40"/>
              <w:ind w:left="34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31C5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690A6C" w:rsidRPr="00A31C52" w:rsidRDefault="00690A6C" w:rsidP="00690A6C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A31C52">
              <w:rPr>
                <w:spacing w:val="-9"/>
                <w:szCs w:val="24"/>
              </w:rPr>
              <w:t>ул. Бровки,15, г. Минск,  Беларусь, 220072</w:t>
            </w:r>
          </w:p>
          <w:p w:rsidR="00690A6C" w:rsidRPr="00A31C52" w:rsidRDefault="00690A6C" w:rsidP="00690A6C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A31C52">
              <w:rPr>
                <w:spacing w:val="-9"/>
                <w:szCs w:val="24"/>
              </w:rPr>
              <w:t>Почтовый адрес: тот же.</w:t>
            </w:r>
          </w:p>
          <w:p w:rsidR="00690A6C" w:rsidRPr="00A31C52" w:rsidRDefault="00690A6C" w:rsidP="00690A6C">
            <w:pPr>
              <w:pStyle w:val="ConsPlusNonformat"/>
              <w:spacing w:before="4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C5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690A6C" w:rsidRPr="00A31C52" w:rsidRDefault="00690A6C" w:rsidP="00690A6C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A31C52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Р/с BY51 AKBB 3632 9185 5013 7550 0000</w:t>
            </w:r>
          </w:p>
          <w:p w:rsidR="00690A6C" w:rsidRPr="00A31C52" w:rsidRDefault="00690A6C" w:rsidP="00690A6C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A31C52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в филиале 529 «Белсвязь» ОАО «АСБ Беларусбанк»</w:t>
            </w:r>
          </w:p>
          <w:p w:rsidR="00690A6C" w:rsidRPr="00A31C52" w:rsidRDefault="00690A6C" w:rsidP="00690A6C">
            <w:pPr>
              <w:pStyle w:val="ConsPlusNonformat"/>
              <w:spacing w:line="23" w:lineRule="atLeast"/>
              <w:ind w:left="34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A31C52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г. Минска, BIC AKBBBY21529, г. Минск, </w:t>
            </w:r>
            <w:r w:rsidRPr="00A31C52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br/>
              <w:t>пр-т Независимости, 56.</w:t>
            </w:r>
          </w:p>
          <w:p w:rsidR="00690A6C" w:rsidRPr="00A31C52" w:rsidRDefault="00690A6C" w:rsidP="00690A6C">
            <w:pPr>
              <w:pStyle w:val="a9"/>
              <w:widowControl/>
              <w:spacing w:before="120" w:after="0" w:line="23" w:lineRule="atLeast"/>
              <w:ind w:left="34"/>
              <w:rPr>
                <w:color w:val="000000"/>
                <w:szCs w:val="24"/>
              </w:rPr>
            </w:pPr>
            <w:r w:rsidRPr="00A31C52">
              <w:rPr>
                <w:spacing w:val="-9"/>
                <w:szCs w:val="24"/>
              </w:rPr>
              <w:t>УНП 100029077</w:t>
            </w:r>
          </w:p>
          <w:p w:rsidR="00F43A01" w:rsidRPr="00DC4D79" w:rsidRDefault="00F43A01" w:rsidP="00123404">
            <w:pPr>
              <w:spacing w:before="0" w:after="0" w:line="23" w:lineRule="atLeast"/>
              <w:ind w:left="142"/>
              <w:rPr>
                <w:szCs w:val="24"/>
                <w:lang w:val="en-US"/>
              </w:rPr>
            </w:pPr>
            <w:r w:rsidRPr="00DC4D79">
              <w:rPr>
                <w:szCs w:val="24"/>
                <w:lang w:val="en-US"/>
              </w:rPr>
              <w:t xml:space="preserve">                                                                                            </w:t>
            </w:r>
          </w:p>
        </w:tc>
        <w:tc>
          <w:tcPr>
            <w:tcW w:w="4383" w:type="dxa"/>
            <w:gridSpan w:val="3"/>
          </w:tcPr>
          <w:p w:rsidR="00F43A01" w:rsidRPr="009B1E8B" w:rsidRDefault="00F43A01" w:rsidP="008D55AE">
            <w:pPr>
              <w:pStyle w:val="1"/>
              <w:spacing w:before="0" w:after="0" w:line="23" w:lineRule="atLeast"/>
              <w:ind w:left="142" w:right="-368"/>
              <w:jc w:val="center"/>
              <w:rPr>
                <w:b w:val="0"/>
                <w:szCs w:val="24"/>
              </w:rPr>
            </w:pPr>
            <w:r w:rsidRPr="009B1E8B">
              <w:rPr>
                <w:szCs w:val="24"/>
              </w:rPr>
              <w:t>ЗАКАЗЧИК</w:t>
            </w:r>
          </w:p>
          <w:p w:rsidR="00F43A01" w:rsidRPr="009B1E8B" w:rsidRDefault="00F43A01" w:rsidP="008D55AE">
            <w:pPr>
              <w:spacing w:before="0" w:after="0" w:line="23" w:lineRule="atLeast"/>
              <w:ind w:left="142" w:right="-368"/>
              <w:rPr>
                <w:sz w:val="16"/>
                <w:szCs w:val="16"/>
              </w:rPr>
            </w:pPr>
          </w:p>
          <w:p w:rsidR="008D55AE" w:rsidRDefault="00F43A01" w:rsidP="008D55AE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ind w:left="142" w:right="-368"/>
              <w:rPr>
                <w:b/>
                <w:color w:val="000000"/>
                <w:szCs w:val="24"/>
              </w:rPr>
            </w:pPr>
            <w:r w:rsidRPr="009B1E8B">
              <w:rPr>
                <w:b/>
                <w:color w:val="000000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94FD9">
              <w:rPr>
                <w:b/>
                <w:color w:val="000000"/>
                <w:szCs w:val="24"/>
              </w:rPr>
              <w:t>_</w:t>
            </w:r>
          </w:p>
          <w:p w:rsidR="00F43A01" w:rsidRPr="009B1E8B" w:rsidRDefault="008D55AE" w:rsidP="008D55AE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ind w:left="142" w:right="-368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___________________________________</w:t>
            </w:r>
            <w:r w:rsidR="00F43A01" w:rsidRPr="009B1E8B">
              <w:rPr>
                <w:b/>
                <w:color w:val="000000"/>
                <w:szCs w:val="24"/>
              </w:rPr>
              <w:t>_</w:t>
            </w:r>
          </w:p>
        </w:tc>
      </w:tr>
      <w:tr w:rsidR="00F43A01" w:rsidRPr="009B1E8B" w:rsidTr="0042313A">
        <w:tblPrEx>
          <w:tblLook w:val="01E0"/>
        </w:tblPrEx>
        <w:trPr>
          <w:gridBefore w:val="1"/>
          <w:gridAfter w:val="1"/>
          <w:wBefore w:w="142" w:type="dxa"/>
          <w:wAfter w:w="161" w:type="dxa"/>
        </w:trPr>
        <w:tc>
          <w:tcPr>
            <w:tcW w:w="4428" w:type="dxa"/>
          </w:tcPr>
          <w:p w:rsidR="00294FD9" w:rsidRDefault="00F43A01" w:rsidP="00690A6C">
            <w:pPr>
              <w:spacing w:before="0" w:after="0" w:line="23" w:lineRule="atLeast"/>
              <w:ind w:left="-108"/>
              <w:jc w:val="both"/>
              <w:rPr>
                <w:spacing w:val="-9"/>
                <w:szCs w:val="24"/>
              </w:rPr>
            </w:pPr>
            <w:r w:rsidRPr="009B1E8B">
              <w:rPr>
                <w:spacing w:val="-9"/>
                <w:szCs w:val="24"/>
              </w:rPr>
              <w:t xml:space="preserve">Директор </w:t>
            </w:r>
          </w:p>
          <w:p w:rsidR="00F43A01" w:rsidRPr="009B1E8B" w:rsidRDefault="00F43A01" w:rsidP="00690A6C">
            <w:pPr>
              <w:spacing w:before="0" w:after="0" w:line="23" w:lineRule="atLeast"/>
              <w:ind w:left="-108"/>
              <w:jc w:val="both"/>
              <w:rPr>
                <w:color w:val="000000"/>
                <w:szCs w:val="24"/>
              </w:rPr>
            </w:pPr>
            <w:r w:rsidRPr="009B1E8B">
              <w:rPr>
                <w:spacing w:val="-9"/>
                <w:szCs w:val="24"/>
              </w:rPr>
              <w:t>_______</w:t>
            </w:r>
            <w:r w:rsidRPr="009B1E8B">
              <w:rPr>
                <w:color w:val="000000"/>
                <w:szCs w:val="24"/>
              </w:rPr>
              <w:t>_______________ О.Г. Пенязьк</w:t>
            </w:r>
            <w:r>
              <w:rPr>
                <w:color w:val="000000"/>
                <w:szCs w:val="24"/>
              </w:rPr>
              <w:t>ов</w:t>
            </w:r>
          </w:p>
        </w:tc>
        <w:tc>
          <w:tcPr>
            <w:tcW w:w="783" w:type="dxa"/>
            <w:gridSpan w:val="2"/>
          </w:tcPr>
          <w:p w:rsidR="00F43A01" w:rsidRPr="009B1E8B" w:rsidRDefault="00F43A01" w:rsidP="00690A6C">
            <w:pPr>
              <w:spacing w:before="0" w:after="0" w:line="23" w:lineRule="atLeast"/>
              <w:ind w:left="-108"/>
              <w:jc w:val="both"/>
              <w:rPr>
                <w:szCs w:val="24"/>
              </w:rPr>
            </w:pPr>
          </w:p>
        </w:tc>
        <w:tc>
          <w:tcPr>
            <w:tcW w:w="4149" w:type="dxa"/>
          </w:tcPr>
          <w:p w:rsidR="00623B19" w:rsidRDefault="00623B19" w:rsidP="008D55AE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ind w:left="68" w:right="-245"/>
              <w:rPr>
                <w:szCs w:val="24"/>
              </w:rPr>
            </w:pPr>
          </w:p>
          <w:p w:rsidR="00F43A01" w:rsidRPr="009B1E8B" w:rsidRDefault="00F43A01" w:rsidP="008D55AE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ind w:left="68" w:right="-245"/>
              <w:rPr>
                <w:szCs w:val="24"/>
              </w:rPr>
            </w:pPr>
            <w:r w:rsidRPr="009B1E8B">
              <w:rPr>
                <w:szCs w:val="24"/>
              </w:rPr>
              <w:t>____________</w:t>
            </w:r>
            <w:r>
              <w:rPr>
                <w:szCs w:val="24"/>
              </w:rPr>
              <w:t>___</w:t>
            </w:r>
            <w:r w:rsidRPr="009B1E8B">
              <w:rPr>
                <w:szCs w:val="24"/>
              </w:rPr>
              <w:t xml:space="preserve"> _____</w:t>
            </w:r>
            <w:r w:rsidR="008D55AE">
              <w:rPr>
                <w:szCs w:val="24"/>
              </w:rPr>
              <w:t>_</w:t>
            </w:r>
            <w:r w:rsidRPr="009B1E8B">
              <w:rPr>
                <w:szCs w:val="24"/>
              </w:rPr>
              <w:t>_______</w:t>
            </w:r>
            <w:r>
              <w:rPr>
                <w:szCs w:val="24"/>
              </w:rPr>
              <w:t>___</w:t>
            </w:r>
            <w:r w:rsidRPr="009B1E8B">
              <w:rPr>
                <w:szCs w:val="24"/>
              </w:rPr>
              <w:t>_</w:t>
            </w:r>
            <w:r w:rsidR="00294FD9">
              <w:rPr>
                <w:szCs w:val="24"/>
              </w:rPr>
              <w:t>_</w:t>
            </w:r>
          </w:p>
        </w:tc>
      </w:tr>
    </w:tbl>
    <w:p w:rsidR="00190065" w:rsidRPr="009B1E8B" w:rsidRDefault="00190065" w:rsidP="00123404">
      <w:pPr>
        <w:ind w:left="142"/>
        <w:jc w:val="center"/>
        <w:rPr>
          <w:color w:val="000000"/>
          <w:szCs w:val="24"/>
        </w:rPr>
      </w:pPr>
    </w:p>
    <w:sectPr w:rsidR="00190065" w:rsidRPr="009B1E8B" w:rsidSect="004D6363">
      <w:headerReference w:type="default" r:id="rId7"/>
      <w:footerReference w:type="even" r:id="rId8"/>
      <w:footerReference w:type="default" r:id="rId9"/>
      <w:pgSz w:w="11907" w:h="16840" w:code="9"/>
      <w:pgMar w:top="567" w:right="851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2D2" w:rsidRDefault="009C32D2">
      <w:r>
        <w:separator/>
      </w:r>
    </w:p>
  </w:endnote>
  <w:endnote w:type="continuationSeparator" w:id="1">
    <w:p w:rsidR="009C32D2" w:rsidRDefault="009C3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67755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76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7667" w:rsidRDefault="008A76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8A7667">
    <w:pPr>
      <w:pStyle w:val="a4"/>
      <w:framePr w:wrap="around" w:vAnchor="text" w:hAnchor="margin" w:xAlign="right" w:y="1"/>
      <w:rPr>
        <w:rStyle w:val="a6"/>
        <w:sz w:val="20"/>
      </w:rPr>
    </w:pPr>
  </w:p>
  <w:p w:rsidR="00544F09" w:rsidRDefault="00544F09">
    <w:pPr>
      <w:pStyle w:val="a4"/>
      <w:framePr w:wrap="around" w:vAnchor="text" w:hAnchor="margin" w:xAlign="right" w:y="1"/>
      <w:rPr>
        <w:rStyle w:val="a6"/>
        <w:sz w:val="20"/>
      </w:rPr>
    </w:pPr>
  </w:p>
  <w:p w:rsidR="008A7667" w:rsidRDefault="008A76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2D2" w:rsidRDefault="009C32D2">
      <w:r>
        <w:separator/>
      </w:r>
    </w:p>
  </w:footnote>
  <w:footnote w:type="continuationSeparator" w:id="1">
    <w:p w:rsidR="009C32D2" w:rsidRDefault="009C3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09" w:rsidRDefault="00677559">
    <w:pPr>
      <w:pStyle w:val="a7"/>
      <w:jc w:val="center"/>
    </w:pPr>
    <w:fldSimple w:instr=" PAGE   \* MERGEFORMAT ">
      <w:r w:rsidR="00623B19">
        <w:rPr>
          <w:noProof/>
        </w:rPr>
        <w:t>2</w:t>
      </w:r>
    </w:fldSimple>
  </w:p>
  <w:p w:rsidR="00544F09" w:rsidRDefault="00544F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3A1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1C0D6268"/>
    <w:multiLevelType w:val="multilevel"/>
    <w:tmpl w:val="FA647AD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4"/>
        </w:tabs>
        <w:ind w:left="1324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25C70B9F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4D0F072B"/>
    <w:multiLevelType w:val="hybridMultilevel"/>
    <w:tmpl w:val="76DC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D0B02"/>
    <w:multiLevelType w:val="multilevel"/>
    <w:tmpl w:val="FFCCBB8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B64503"/>
    <w:multiLevelType w:val="multilevel"/>
    <w:tmpl w:val="83668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F70154B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5F77D7A"/>
    <w:multiLevelType w:val="multilevel"/>
    <w:tmpl w:val="BA8E849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C966879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128"/>
    <w:rsid w:val="00007D41"/>
    <w:rsid w:val="00012F09"/>
    <w:rsid w:val="00015D1C"/>
    <w:rsid w:val="000172E9"/>
    <w:rsid w:val="000407E4"/>
    <w:rsid w:val="000802D9"/>
    <w:rsid w:val="00081ACD"/>
    <w:rsid w:val="000A1F5A"/>
    <w:rsid w:val="000A318C"/>
    <w:rsid w:val="000B2CB2"/>
    <w:rsid w:val="000E3904"/>
    <w:rsid w:val="000E598D"/>
    <w:rsid w:val="001101BF"/>
    <w:rsid w:val="0011646E"/>
    <w:rsid w:val="00116EBE"/>
    <w:rsid w:val="00123404"/>
    <w:rsid w:val="00134CE7"/>
    <w:rsid w:val="00147DE8"/>
    <w:rsid w:val="00150D8D"/>
    <w:rsid w:val="001577B1"/>
    <w:rsid w:val="00165222"/>
    <w:rsid w:val="001777E2"/>
    <w:rsid w:val="001778C1"/>
    <w:rsid w:val="00190065"/>
    <w:rsid w:val="001963EE"/>
    <w:rsid w:val="001A3AEB"/>
    <w:rsid w:val="001A5E98"/>
    <w:rsid w:val="001B4DA4"/>
    <w:rsid w:val="001B7069"/>
    <w:rsid w:val="001C022C"/>
    <w:rsid w:val="001D5C33"/>
    <w:rsid w:val="001E2824"/>
    <w:rsid w:val="001F4000"/>
    <w:rsid w:val="001F6B19"/>
    <w:rsid w:val="00224C84"/>
    <w:rsid w:val="002308E2"/>
    <w:rsid w:val="002355CE"/>
    <w:rsid w:val="00236D02"/>
    <w:rsid w:val="00242597"/>
    <w:rsid w:val="002674D2"/>
    <w:rsid w:val="00294FD9"/>
    <w:rsid w:val="002A1F61"/>
    <w:rsid w:val="002B2C81"/>
    <w:rsid w:val="002B60A3"/>
    <w:rsid w:val="002C1C86"/>
    <w:rsid w:val="002F30FA"/>
    <w:rsid w:val="00301F9D"/>
    <w:rsid w:val="003117CF"/>
    <w:rsid w:val="00322A75"/>
    <w:rsid w:val="00322FC2"/>
    <w:rsid w:val="003273C0"/>
    <w:rsid w:val="00380E4D"/>
    <w:rsid w:val="00395FC2"/>
    <w:rsid w:val="003A340B"/>
    <w:rsid w:val="003A4EDD"/>
    <w:rsid w:val="003D25D3"/>
    <w:rsid w:val="003D77ED"/>
    <w:rsid w:val="003F02A4"/>
    <w:rsid w:val="00416D5E"/>
    <w:rsid w:val="004203CA"/>
    <w:rsid w:val="00422835"/>
    <w:rsid w:val="00424149"/>
    <w:rsid w:val="00454E69"/>
    <w:rsid w:val="0046290B"/>
    <w:rsid w:val="00463A19"/>
    <w:rsid w:val="00474AA7"/>
    <w:rsid w:val="00486876"/>
    <w:rsid w:val="00496824"/>
    <w:rsid w:val="004A14AB"/>
    <w:rsid w:val="004A5853"/>
    <w:rsid w:val="004B77A5"/>
    <w:rsid w:val="004C42B3"/>
    <w:rsid w:val="004C686B"/>
    <w:rsid w:val="004C76A4"/>
    <w:rsid w:val="004D6363"/>
    <w:rsid w:val="004E2B51"/>
    <w:rsid w:val="00500A5D"/>
    <w:rsid w:val="00544F09"/>
    <w:rsid w:val="00556759"/>
    <w:rsid w:val="00576E19"/>
    <w:rsid w:val="00587B78"/>
    <w:rsid w:val="005A2D7D"/>
    <w:rsid w:val="00614DDE"/>
    <w:rsid w:val="00623B19"/>
    <w:rsid w:val="00631A6B"/>
    <w:rsid w:val="00636ED2"/>
    <w:rsid w:val="0064780E"/>
    <w:rsid w:val="006749A4"/>
    <w:rsid w:val="00677559"/>
    <w:rsid w:val="006817B9"/>
    <w:rsid w:val="006828BC"/>
    <w:rsid w:val="00686229"/>
    <w:rsid w:val="00690A6C"/>
    <w:rsid w:val="006C4372"/>
    <w:rsid w:val="006E0BBD"/>
    <w:rsid w:val="006E1502"/>
    <w:rsid w:val="006F286C"/>
    <w:rsid w:val="00702150"/>
    <w:rsid w:val="0071408A"/>
    <w:rsid w:val="007173D7"/>
    <w:rsid w:val="0072172F"/>
    <w:rsid w:val="00736DC7"/>
    <w:rsid w:val="00737796"/>
    <w:rsid w:val="00772CF6"/>
    <w:rsid w:val="007816F8"/>
    <w:rsid w:val="00791741"/>
    <w:rsid w:val="00795492"/>
    <w:rsid w:val="007A5591"/>
    <w:rsid w:val="007A5867"/>
    <w:rsid w:val="007B3D8B"/>
    <w:rsid w:val="007B4953"/>
    <w:rsid w:val="007D6A30"/>
    <w:rsid w:val="007E02FE"/>
    <w:rsid w:val="007E0B9F"/>
    <w:rsid w:val="007E1F63"/>
    <w:rsid w:val="007E5C7A"/>
    <w:rsid w:val="007F3604"/>
    <w:rsid w:val="007F40B1"/>
    <w:rsid w:val="008163A8"/>
    <w:rsid w:val="008329AE"/>
    <w:rsid w:val="00836037"/>
    <w:rsid w:val="00836EFB"/>
    <w:rsid w:val="00841060"/>
    <w:rsid w:val="00841E3E"/>
    <w:rsid w:val="00861852"/>
    <w:rsid w:val="00874392"/>
    <w:rsid w:val="008763CE"/>
    <w:rsid w:val="008813A8"/>
    <w:rsid w:val="00887312"/>
    <w:rsid w:val="00887490"/>
    <w:rsid w:val="008A358E"/>
    <w:rsid w:val="008A3701"/>
    <w:rsid w:val="008A7667"/>
    <w:rsid w:val="008C55D2"/>
    <w:rsid w:val="008C7972"/>
    <w:rsid w:val="008D55AE"/>
    <w:rsid w:val="008F4D5E"/>
    <w:rsid w:val="008F679A"/>
    <w:rsid w:val="009037D7"/>
    <w:rsid w:val="009170D5"/>
    <w:rsid w:val="0091718C"/>
    <w:rsid w:val="00942C11"/>
    <w:rsid w:val="00984D77"/>
    <w:rsid w:val="00994C47"/>
    <w:rsid w:val="009A281A"/>
    <w:rsid w:val="009A2D52"/>
    <w:rsid w:val="009B1E8B"/>
    <w:rsid w:val="009B20B4"/>
    <w:rsid w:val="009C32D2"/>
    <w:rsid w:val="009D59A7"/>
    <w:rsid w:val="009D5CFF"/>
    <w:rsid w:val="009E4F0A"/>
    <w:rsid w:val="00A1495D"/>
    <w:rsid w:val="00A16F10"/>
    <w:rsid w:val="00A2366F"/>
    <w:rsid w:val="00A34087"/>
    <w:rsid w:val="00A411D4"/>
    <w:rsid w:val="00A61A49"/>
    <w:rsid w:val="00A644CB"/>
    <w:rsid w:val="00A67FF2"/>
    <w:rsid w:val="00A849B3"/>
    <w:rsid w:val="00A857ED"/>
    <w:rsid w:val="00A942E8"/>
    <w:rsid w:val="00AA67F5"/>
    <w:rsid w:val="00AD097A"/>
    <w:rsid w:val="00AD330B"/>
    <w:rsid w:val="00AD458E"/>
    <w:rsid w:val="00AE22F2"/>
    <w:rsid w:val="00AE6394"/>
    <w:rsid w:val="00B04B93"/>
    <w:rsid w:val="00B069E1"/>
    <w:rsid w:val="00B2038C"/>
    <w:rsid w:val="00B4349C"/>
    <w:rsid w:val="00B50567"/>
    <w:rsid w:val="00B57DEF"/>
    <w:rsid w:val="00B87FB1"/>
    <w:rsid w:val="00BA424C"/>
    <w:rsid w:val="00BA498F"/>
    <w:rsid w:val="00BD76A9"/>
    <w:rsid w:val="00BF7271"/>
    <w:rsid w:val="00C16976"/>
    <w:rsid w:val="00C46A4B"/>
    <w:rsid w:val="00C548E5"/>
    <w:rsid w:val="00C667F4"/>
    <w:rsid w:val="00C77EFE"/>
    <w:rsid w:val="00C860BF"/>
    <w:rsid w:val="00C906B3"/>
    <w:rsid w:val="00C92C02"/>
    <w:rsid w:val="00CA1920"/>
    <w:rsid w:val="00CB22F1"/>
    <w:rsid w:val="00CB3263"/>
    <w:rsid w:val="00CC5C68"/>
    <w:rsid w:val="00CD7B18"/>
    <w:rsid w:val="00CE6295"/>
    <w:rsid w:val="00CE6A3B"/>
    <w:rsid w:val="00CF792E"/>
    <w:rsid w:val="00D10C90"/>
    <w:rsid w:val="00D1208D"/>
    <w:rsid w:val="00D16767"/>
    <w:rsid w:val="00D205B1"/>
    <w:rsid w:val="00D27EA6"/>
    <w:rsid w:val="00D30431"/>
    <w:rsid w:val="00D329B4"/>
    <w:rsid w:val="00D3745F"/>
    <w:rsid w:val="00D41223"/>
    <w:rsid w:val="00D62C83"/>
    <w:rsid w:val="00D8020C"/>
    <w:rsid w:val="00D83A5F"/>
    <w:rsid w:val="00DA10C1"/>
    <w:rsid w:val="00DA1C0C"/>
    <w:rsid w:val="00DA408F"/>
    <w:rsid w:val="00DA53CD"/>
    <w:rsid w:val="00DA5979"/>
    <w:rsid w:val="00DC43EF"/>
    <w:rsid w:val="00DC66C3"/>
    <w:rsid w:val="00E1293D"/>
    <w:rsid w:val="00E12D0F"/>
    <w:rsid w:val="00E16E26"/>
    <w:rsid w:val="00E30205"/>
    <w:rsid w:val="00E32188"/>
    <w:rsid w:val="00E45F9C"/>
    <w:rsid w:val="00E52721"/>
    <w:rsid w:val="00E65499"/>
    <w:rsid w:val="00E755BF"/>
    <w:rsid w:val="00E9050A"/>
    <w:rsid w:val="00EB3128"/>
    <w:rsid w:val="00EC4008"/>
    <w:rsid w:val="00ED0EE8"/>
    <w:rsid w:val="00ED38BC"/>
    <w:rsid w:val="00EF26E8"/>
    <w:rsid w:val="00F005B6"/>
    <w:rsid w:val="00F3641B"/>
    <w:rsid w:val="00F43A01"/>
    <w:rsid w:val="00F67ABA"/>
    <w:rsid w:val="00F73631"/>
    <w:rsid w:val="00F755E1"/>
    <w:rsid w:val="00F834E6"/>
    <w:rsid w:val="00F84326"/>
    <w:rsid w:val="00FA5DEE"/>
    <w:rsid w:val="00FB606F"/>
    <w:rsid w:val="00FB6326"/>
    <w:rsid w:val="00FC0E53"/>
    <w:rsid w:val="00FC3964"/>
    <w:rsid w:val="00FC4736"/>
    <w:rsid w:val="00FD0DD1"/>
    <w:rsid w:val="00FD587B"/>
    <w:rsid w:val="00FE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58E"/>
    <w:pPr>
      <w:spacing w:before="100" w:after="100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rsid w:val="008A358E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8A358E"/>
    <w:pPr>
      <w:keepNext/>
      <w:widowControl w:val="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A358E"/>
    <w:pPr>
      <w:keepNext/>
      <w:outlineLvl w:val="2"/>
    </w:pPr>
    <w:rPr>
      <w:b/>
      <w:i/>
      <w:sz w:val="22"/>
    </w:rPr>
  </w:style>
  <w:style w:type="paragraph" w:styleId="9">
    <w:name w:val="heading 9"/>
    <w:basedOn w:val="a"/>
    <w:next w:val="a"/>
    <w:qFormat/>
    <w:rsid w:val="008A358E"/>
    <w:pPr>
      <w:keepNext/>
      <w:autoSpaceDE w:val="0"/>
      <w:autoSpaceDN w:val="0"/>
      <w:adjustRightInd w:val="0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358E"/>
    <w:pPr>
      <w:ind w:firstLine="709"/>
      <w:jc w:val="both"/>
    </w:pPr>
  </w:style>
  <w:style w:type="paragraph" w:styleId="a4">
    <w:name w:val="footer"/>
    <w:basedOn w:val="a"/>
    <w:link w:val="a5"/>
    <w:rsid w:val="008A358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A358E"/>
  </w:style>
  <w:style w:type="paragraph" w:styleId="20">
    <w:name w:val="Body Text Indent 2"/>
    <w:basedOn w:val="a"/>
    <w:rsid w:val="008A358E"/>
    <w:pPr>
      <w:ind w:left="964" w:hanging="397"/>
      <w:jc w:val="both"/>
    </w:pPr>
  </w:style>
  <w:style w:type="paragraph" w:styleId="30">
    <w:name w:val="Body Text Indent 3"/>
    <w:basedOn w:val="a"/>
    <w:rsid w:val="008A358E"/>
    <w:pPr>
      <w:ind w:left="567" w:hanging="567"/>
      <w:jc w:val="both"/>
    </w:pPr>
  </w:style>
  <w:style w:type="paragraph" w:styleId="a7">
    <w:name w:val="header"/>
    <w:basedOn w:val="a"/>
    <w:link w:val="a8"/>
    <w:uiPriority w:val="99"/>
    <w:rsid w:val="008A358E"/>
    <w:pPr>
      <w:tabs>
        <w:tab w:val="center" w:pos="4153"/>
        <w:tab w:val="right" w:pos="8306"/>
      </w:tabs>
    </w:pPr>
  </w:style>
  <w:style w:type="paragraph" w:styleId="a9">
    <w:name w:val="Body Text"/>
    <w:basedOn w:val="a"/>
    <w:link w:val="aa"/>
    <w:rsid w:val="008A358E"/>
    <w:pPr>
      <w:widowControl w:val="0"/>
      <w:jc w:val="both"/>
    </w:pPr>
  </w:style>
  <w:style w:type="paragraph" w:styleId="ab">
    <w:name w:val="Title"/>
    <w:basedOn w:val="a"/>
    <w:qFormat/>
    <w:rsid w:val="008A358E"/>
    <w:pPr>
      <w:jc w:val="center"/>
    </w:pPr>
    <w:rPr>
      <w:sz w:val="36"/>
      <w:u w:val="single"/>
    </w:rPr>
  </w:style>
  <w:style w:type="paragraph" w:customStyle="1" w:styleId="31">
    <w:name w:val="заголовок 31"/>
    <w:basedOn w:val="a"/>
    <w:next w:val="a"/>
    <w:rsid w:val="008A358E"/>
    <w:pPr>
      <w:keepNext/>
      <w:widowControl w:val="0"/>
    </w:pPr>
  </w:style>
  <w:style w:type="paragraph" w:styleId="ac">
    <w:name w:val="Balloon Text"/>
    <w:basedOn w:val="a"/>
    <w:semiHidden/>
    <w:rsid w:val="00F834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7B18"/>
  </w:style>
  <w:style w:type="paragraph" w:customStyle="1" w:styleId="ConsPlusNonformat">
    <w:name w:val="ConsPlusNonformat"/>
    <w:rsid w:val="001652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380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99"/>
    <w:qFormat/>
    <w:rsid w:val="00E30205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44F0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43A01"/>
    <w:rPr>
      <w:b/>
      <w:snapToGrid w:val="0"/>
      <w:sz w:val="24"/>
    </w:rPr>
  </w:style>
  <w:style w:type="character" w:customStyle="1" w:styleId="a5">
    <w:name w:val="Нижний колонтитул Знак"/>
    <w:basedOn w:val="a0"/>
    <w:link w:val="a4"/>
    <w:rsid w:val="00F43A01"/>
    <w:rPr>
      <w:snapToGrid w:val="0"/>
      <w:sz w:val="24"/>
    </w:rPr>
  </w:style>
  <w:style w:type="character" w:customStyle="1" w:styleId="aa">
    <w:name w:val="Основной текст Знак"/>
    <w:basedOn w:val="a0"/>
    <w:link w:val="a9"/>
    <w:rsid w:val="00F43A01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</vt:lpstr>
      <vt:lpstr>ДОГОВОР №</vt:lpstr>
    </vt:vector>
  </TitlesOfParts>
  <Company>usu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Kseniya</dc:creator>
  <cp:lastModifiedBy>Ksenia</cp:lastModifiedBy>
  <cp:revision>12</cp:revision>
  <cp:lastPrinted>2016-05-05T08:22:00Z</cp:lastPrinted>
  <dcterms:created xsi:type="dcterms:W3CDTF">2018-05-17T09:13:00Z</dcterms:created>
  <dcterms:modified xsi:type="dcterms:W3CDTF">2018-06-04T09:47:00Z</dcterms:modified>
</cp:coreProperties>
</file>