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CC1" w:rsidRPr="00172BB0" w:rsidRDefault="006C6CC1" w:rsidP="006C6CC1">
      <w:pPr>
        <w:pStyle w:val="1"/>
        <w:jc w:val="left"/>
        <w:rPr>
          <w:b w:val="0"/>
          <w:caps/>
          <w:color w:val="000000"/>
          <w:szCs w:val="24"/>
          <w:lang w:val="en-US"/>
        </w:rPr>
      </w:pPr>
      <w:r w:rsidRPr="00172BB0">
        <w:rPr>
          <w:b w:val="0"/>
          <w:caps/>
          <w:color w:val="000000"/>
          <w:szCs w:val="24"/>
          <w:lang w:val="en-US"/>
        </w:rPr>
        <w:t>UDC 002</w:t>
      </w:r>
    </w:p>
    <w:p w:rsidR="00D446DA" w:rsidRPr="00172BB0" w:rsidRDefault="005C3A68" w:rsidP="00276FDA">
      <w:pPr>
        <w:pStyle w:val="Papertitle"/>
        <w:rPr>
          <w:color w:val="000000"/>
          <w:lang w:val="en-US"/>
        </w:rPr>
      </w:pPr>
      <w:r w:rsidRPr="00172BB0">
        <w:rPr>
          <w:color w:val="000000"/>
          <w:lang w:val="en-US"/>
        </w:rPr>
        <w:t>An Example paper</w:t>
      </w:r>
      <w:r w:rsidR="005B32AC" w:rsidRPr="00172BB0">
        <w:rPr>
          <w:color w:val="000000"/>
          <w:lang w:val="en-US"/>
        </w:rPr>
        <w:t xml:space="preserve"> for BySPM Proceedings</w:t>
      </w:r>
    </w:p>
    <w:p w:rsidR="00520ED6" w:rsidRPr="00172BB0" w:rsidRDefault="00F856FE" w:rsidP="00910E12">
      <w:pPr>
        <w:pStyle w:val="Authors"/>
        <w:rPr>
          <w:color w:val="000000"/>
          <w:lang w:val="en-US"/>
        </w:rPr>
      </w:pPr>
      <w:r>
        <w:rPr>
          <w:color w:val="000000"/>
          <w:lang w:val="en-US"/>
        </w:rPr>
        <w:t>T.A.Kuznetsova</w:t>
      </w:r>
      <w:r w:rsidR="00520ED6" w:rsidRPr="00172BB0">
        <w:rPr>
          <w:color w:val="000000"/>
          <w:vertAlign w:val="superscript"/>
          <w:lang w:val="en-US"/>
        </w:rPr>
        <w:t>1</w:t>
      </w:r>
      <w:r w:rsidR="00520ED6" w:rsidRPr="00172BB0">
        <w:rPr>
          <w:color w:val="000000"/>
          <w:lang w:val="en-US"/>
        </w:rPr>
        <w:t xml:space="preserve">, </w:t>
      </w:r>
      <w:r w:rsidR="005C3A68" w:rsidRPr="00172BB0">
        <w:rPr>
          <w:color w:val="000000"/>
          <w:lang w:val="en-US"/>
        </w:rPr>
        <w:t>A</w:t>
      </w:r>
      <w:r w:rsidR="00520ED6" w:rsidRPr="00172BB0">
        <w:rPr>
          <w:color w:val="000000"/>
          <w:lang w:val="en-US"/>
        </w:rPr>
        <w:t xml:space="preserve">. </w:t>
      </w:r>
      <w:r w:rsidR="005C3A68" w:rsidRPr="00172BB0">
        <w:rPr>
          <w:color w:val="000000"/>
          <w:lang w:val="en-US"/>
        </w:rPr>
        <w:t>A</w:t>
      </w:r>
      <w:r w:rsidR="00520ED6" w:rsidRPr="00172BB0">
        <w:rPr>
          <w:color w:val="000000"/>
          <w:lang w:val="en-US"/>
        </w:rPr>
        <w:t xml:space="preserve">. </w:t>
      </w:r>
      <w:r w:rsidR="005C3A68" w:rsidRPr="00172BB0">
        <w:rPr>
          <w:color w:val="000000"/>
          <w:lang w:val="en-US"/>
        </w:rPr>
        <w:t>Suslov</w:t>
      </w:r>
      <w:r w:rsidR="00520ED6" w:rsidRPr="00172BB0">
        <w:rPr>
          <w:color w:val="000000"/>
          <w:vertAlign w:val="superscript"/>
          <w:lang w:val="en-US"/>
        </w:rPr>
        <w:t>2</w:t>
      </w:r>
    </w:p>
    <w:p w:rsidR="00520ED6" w:rsidRPr="00172BB0" w:rsidRDefault="00520ED6" w:rsidP="00910E12">
      <w:pPr>
        <w:pStyle w:val="Affiliation"/>
        <w:rPr>
          <w:color w:val="000000"/>
          <w:vertAlign w:val="baseline"/>
        </w:rPr>
      </w:pPr>
      <w:r w:rsidRPr="00172BB0">
        <w:rPr>
          <w:color w:val="000000"/>
          <w:lang w:val="en-US"/>
        </w:rPr>
        <w:t>1</w:t>
      </w:r>
      <w:r w:rsidR="005C3A68" w:rsidRPr="00172BB0">
        <w:rPr>
          <w:color w:val="000000"/>
          <w:vertAlign w:val="baseline"/>
          <w:lang w:val="en-US"/>
        </w:rPr>
        <w:t>A.V.Luikov Heat and Mass Transfer Institute of NAS Belarus, Minsk, Belarus</w:t>
      </w:r>
    </w:p>
    <w:p w:rsidR="00520ED6" w:rsidRPr="00172BB0" w:rsidRDefault="00520ED6" w:rsidP="00910E12">
      <w:pPr>
        <w:pStyle w:val="Affiliation"/>
        <w:rPr>
          <w:color w:val="000000"/>
          <w:vertAlign w:val="baseline"/>
        </w:rPr>
      </w:pPr>
      <w:r w:rsidRPr="00172BB0">
        <w:rPr>
          <w:color w:val="000000"/>
        </w:rPr>
        <w:t>2</w:t>
      </w:r>
      <w:r w:rsidR="005C3A68" w:rsidRPr="00172BB0">
        <w:rPr>
          <w:color w:val="000000"/>
          <w:vertAlign w:val="baseline"/>
          <w:lang w:val="en-US"/>
        </w:rPr>
        <w:t>Mincrotestmachines</w:t>
      </w:r>
      <w:r w:rsidR="005C3A68" w:rsidRPr="00172BB0">
        <w:rPr>
          <w:color w:val="000000"/>
          <w:vertAlign w:val="baseline"/>
        </w:rPr>
        <w:t xml:space="preserve"> </w:t>
      </w:r>
      <w:r w:rsidR="005C3A68" w:rsidRPr="00172BB0">
        <w:rPr>
          <w:color w:val="000000"/>
          <w:vertAlign w:val="baseline"/>
          <w:lang w:val="en-US"/>
        </w:rPr>
        <w:t>Co</w:t>
      </w:r>
      <w:r w:rsidR="005C3A68" w:rsidRPr="00172BB0">
        <w:rPr>
          <w:color w:val="000000"/>
          <w:vertAlign w:val="baseline"/>
        </w:rPr>
        <w:t xml:space="preserve">., </w:t>
      </w:r>
      <w:r w:rsidR="005C3A68" w:rsidRPr="00172BB0">
        <w:rPr>
          <w:color w:val="000000"/>
          <w:vertAlign w:val="baseline"/>
          <w:lang w:val="en-US"/>
        </w:rPr>
        <w:t>Gomel</w:t>
      </w:r>
      <w:r w:rsidR="005C3A68" w:rsidRPr="00172BB0">
        <w:rPr>
          <w:color w:val="000000"/>
          <w:vertAlign w:val="baseline"/>
        </w:rPr>
        <w:t xml:space="preserve">, </w:t>
      </w:r>
      <w:r w:rsidR="005C3A68" w:rsidRPr="00172BB0">
        <w:rPr>
          <w:color w:val="000000"/>
          <w:vertAlign w:val="baseline"/>
          <w:lang w:val="en-US"/>
        </w:rPr>
        <w:t>Belarus</w:t>
      </w:r>
    </w:p>
    <w:p w:rsidR="00520ED6" w:rsidRPr="00172BB0" w:rsidRDefault="0052192C" w:rsidP="0052192C">
      <w:pPr>
        <w:pStyle w:val="Maintext"/>
        <w:ind w:firstLine="0"/>
        <w:rPr>
          <w:color w:val="000000"/>
          <w:lang w:val="en-US"/>
        </w:rPr>
      </w:pPr>
      <w:r w:rsidRPr="00172BB0">
        <w:rPr>
          <w:b/>
          <w:color w:val="000000"/>
          <w:lang w:val="en-US"/>
        </w:rPr>
        <w:t>Abstract.</w:t>
      </w:r>
      <w:r w:rsidRPr="00172BB0">
        <w:rPr>
          <w:color w:val="000000"/>
          <w:lang w:val="en-US"/>
        </w:rPr>
        <w:t xml:space="preserve"> </w:t>
      </w:r>
      <w:r w:rsidRPr="00172BB0">
        <w:rPr>
          <w:rStyle w:val="hps"/>
          <w:color w:val="000000"/>
          <w:lang w:val="en"/>
        </w:rPr>
        <w:t>The example</w:t>
      </w:r>
      <w:r w:rsidRPr="00172BB0">
        <w:rPr>
          <w:color w:val="000000"/>
          <w:lang w:val="en"/>
        </w:rPr>
        <w:t xml:space="preserve"> </w:t>
      </w:r>
      <w:r w:rsidRPr="00172BB0">
        <w:rPr>
          <w:rStyle w:val="hps"/>
          <w:color w:val="000000"/>
          <w:lang w:val="en"/>
        </w:rPr>
        <w:t>provides an update</w:t>
      </w:r>
      <w:r w:rsidRPr="00172BB0">
        <w:rPr>
          <w:color w:val="000000"/>
          <w:lang w:val="en"/>
        </w:rPr>
        <w:t xml:space="preserve"> </w:t>
      </w:r>
      <w:r w:rsidRPr="00172BB0">
        <w:rPr>
          <w:rStyle w:val="hps"/>
          <w:color w:val="000000"/>
          <w:lang w:val="en"/>
        </w:rPr>
        <w:t>to the design</w:t>
      </w:r>
      <w:r w:rsidRPr="00172BB0">
        <w:rPr>
          <w:color w:val="000000"/>
          <w:lang w:val="en"/>
        </w:rPr>
        <w:t xml:space="preserve"> </w:t>
      </w:r>
      <w:r w:rsidRPr="00172BB0">
        <w:rPr>
          <w:rStyle w:val="hps"/>
          <w:color w:val="000000"/>
          <w:lang w:val="en"/>
        </w:rPr>
        <w:t>requirements</w:t>
      </w:r>
      <w:r w:rsidRPr="00172BB0">
        <w:rPr>
          <w:color w:val="000000"/>
          <w:lang w:val="en"/>
        </w:rPr>
        <w:t xml:space="preserve"> </w:t>
      </w:r>
      <w:r w:rsidRPr="00172BB0">
        <w:rPr>
          <w:rStyle w:val="hps"/>
          <w:color w:val="000000"/>
          <w:lang w:val="en"/>
        </w:rPr>
        <w:t>of publication</w:t>
      </w:r>
      <w:r w:rsidRPr="00172BB0">
        <w:rPr>
          <w:color w:val="000000"/>
          <w:lang w:val="en-US"/>
        </w:rPr>
        <w:t xml:space="preserve">. The manuscript should be typed in </w:t>
      </w:r>
      <w:smartTag w:uri="urn:schemas-microsoft-com:office:smarttags" w:element="metricconverter">
        <w:smartTagPr>
          <w:attr w:name="ProductID" w:val="12 pt"/>
        </w:smartTagPr>
        <w:r w:rsidRPr="00172BB0">
          <w:rPr>
            <w:color w:val="000000"/>
            <w:lang w:val="en-US"/>
          </w:rPr>
          <w:t>12 pt</w:t>
        </w:r>
      </w:smartTag>
      <w:r w:rsidRPr="00172BB0">
        <w:rPr>
          <w:color w:val="000000"/>
          <w:lang w:val="en-US"/>
        </w:rPr>
        <w:t xml:space="preserve"> font, 1.5 line interval, with standard page margins.</w:t>
      </w:r>
    </w:p>
    <w:p w:rsidR="0052192C" w:rsidRPr="00172BB0" w:rsidRDefault="0052192C" w:rsidP="0052192C">
      <w:pPr>
        <w:pStyle w:val="Maintext"/>
        <w:ind w:firstLine="0"/>
        <w:rPr>
          <w:color w:val="000000"/>
          <w:lang w:val="en-US"/>
        </w:rPr>
      </w:pPr>
      <w:r w:rsidRPr="00172BB0">
        <w:rPr>
          <w:b/>
          <w:color w:val="000000"/>
          <w:lang w:val="en-US"/>
        </w:rPr>
        <w:t>Keywords</w:t>
      </w:r>
      <w:r w:rsidRPr="00172BB0">
        <w:rPr>
          <w:b/>
          <w:color w:val="000000"/>
        </w:rPr>
        <w:t xml:space="preserve">: </w:t>
      </w:r>
      <w:r w:rsidRPr="00172BB0">
        <w:rPr>
          <w:color w:val="000000"/>
          <w:lang w:val="en-US"/>
        </w:rPr>
        <w:t>manuscript</w:t>
      </w:r>
      <w:r w:rsidRPr="00172BB0">
        <w:rPr>
          <w:color w:val="000000"/>
        </w:rPr>
        <w:t>; formalization.</w:t>
      </w:r>
    </w:p>
    <w:p w:rsidR="000D527F" w:rsidRPr="00172BB0" w:rsidRDefault="00B85DE7" w:rsidP="00D00D4F">
      <w:pPr>
        <w:pStyle w:val="SectionHeading"/>
        <w:rPr>
          <w:color w:val="000000"/>
          <w:lang w:val="en-US"/>
        </w:rPr>
      </w:pPr>
      <w:r w:rsidRPr="00172BB0">
        <w:rPr>
          <w:color w:val="000000"/>
          <w:lang w:val="en-US"/>
        </w:rPr>
        <w:t>Introduction (optional)</w:t>
      </w:r>
    </w:p>
    <w:p w:rsidR="00D00D4F" w:rsidRPr="00172BB0" w:rsidRDefault="005948F9" w:rsidP="00CC1B49">
      <w:pPr>
        <w:pStyle w:val="Maintext"/>
        <w:rPr>
          <w:color w:val="000000"/>
          <w:lang w:val="en-US"/>
        </w:rPr>
      </w:pPr>
      <w:r w:rsidRPr="00172BB0">
        <w:rPr>
          <w:color w:val="000000"/>
          <w:lang w:val="en-US"/>
        </w:rPr>
        <w:t xml:space="preserve">The paper length should be 5-6 pages A4. </w:t>
      </w:r>
      <w:r w:rsidR="00940FF6" w:rsidRPr="00172BB0">
        <w:rPr>
          <w:rStyle w:val="hps"/>
          <w:color w:val="000000"/>
          <w:lang w:val="en"/>
        </w:rPr>
        <w:t>Ask authors to</w:t>
      </w:r>
      <w:r w:rsidR="00940FF6" w:rsidRPr="00172BB0">
        <w:rPr>
          <w:color w:val="000000"/>
          <w:lang w:val="en"/>
        </w:rPr>
        <w:t xml:space="preserve"> </w:t>
      </w:r>
      <w:r w:rsidR="00940FF6" w:rsidRPr="00172BB0">
        <w:rPr>
          <w:rStyle w:val="hps"/>
          <w:color w:val="000000"/>
          <w:lang w:val="en"/>
        </w:rPr>
        <w:t>note that the</w:t>
      </w:r>
      <w:r w:rsidR="00940FF6" w:rsidRPr="00172BB0">
        <w:rPr>
          <w:color w:val="000000"/>
          <w:lang w:val="en"/>
        </w:rPr>
        <w:t xml:space="preserve"> </w:t>
      </w:r>
      <w:r w:rsidR="00940FF6" w:rsidRPr="00172BB0">
        <w:rPr>
          <w:rStyle w:val="hps"/>
          <w:color w:val="000000"/>
          <w:lang w:val="en"/>
        </w:rPr>
        <w:t>requirements for registration</w:t>
      </w:r>
      <w:r w:rsidR="00940FF6" w:rsidRPr="00172BB0">
        <w:rPr>
          <w:color w:val="000000"/>
          <w:lang w:val="en"/>
        </w:rPr>
        <w:t xml:space="preserve"> </w:t>
      </w:r>
      <w:r w:rsidR="00940FF6" w:rsidRPr="00172BB0">
        <w:rPr>
          <w:rStyle w:val="hps"/>
          <w:color w:val="000000"/>
          <w:lang w:val="en"/>
        </w:rPr>
        <w:t>have slightly changed</w:t>
      </w:r>
      <w:r w:rsidR="00940FF6" w:rsidRPr="00172BB0">
        <w:rPr>
          <w:color w:val="000000"/>
          <w:lang w:val="en"/>
        </w:rPr>
        <w:t xml:space="preserve">. </w:t>
      </w:r>
      <w:r w:rsidR="00940FF6" w:rsidRPr="00172BB0">
        <w:rPr>
          <w:rStyle w:val="hps"/>
          <w:color w:val="000000"/>
          <w:lang w:val="en"/>
        </w:rPr>
        <w:t>Mandatory</w:t>
      </w:r>
      <w:r w:rsidR="00940FF6" w:rsidRPr="00172BB0">
        <w:rPr>
          <w:color w:val="000000"/>
          <w:lang w:val="en"/>
        </w:rPr>
        <w:t xml:space="preserve"> </w:t>
      </w:r>
      <w:r w:rsidR="00940FF6" w:rsidRPr="00172BB0">
        <w:rPr>
          <w:rStyle w:val="hps"/>
          <w:color w:val="000000"/>
          <w:lang w:val="en"/>
        </w:rPr>
        <w:t>steel</w:t>
      </w:r>
      <w:r w:rsidR="00940FF6" w:rsidRPr="00172BB0">
        <w:rPr>
          <w:color w:val="000000"/>
          <w:lang w:val="en"/>
        </w:rPr>
        <w:t xml:space="preserve"> </w:t>
      </w:r>
      <w:r w:rsidR="00940FF6" w:rsidRPr="00172BB0">
        <w:rPr>
          <w:rStyle w:val="hps"/>
          <w:color w:val="000000"/>
          <w:lang w:val="en"/>
        </w:rPr>
        <w:t>abstract</w:t>
      </w:r>
      <w:r w:rsidR="00940FF6" w:rsidRPr="00172BB0">
        <w:rPr>
          <w:color w:val="000000"/>
          <w:lang w:val="en"/>
        </w:rPr>
        <w:t xml:space="preserve">, keywords, </w:t>
      </w:r>
      <w:r w:rsidR="00940FF6" w:rsidRPr="00172BB0">
        <w:rPr>
          <w:rStyle w:val="hps"/>
          <w:color w:val="000000"/>
          <w:lang w:val="en"/>
        </w:rPr>
        <w:t>UDC</w:t>
      </w:r>
      <w:r w:rsidR="00940FF6" w:rsidRPr="00172BB0">
        <w:rPr>
          <w:color w:val="000000"/>
          <w:lang w:val="en"/>
        </w:rPr>
        <w:t>.</w:t>
      </w:r>
    </w:p>
    <w:p w:rsidR="00756653" w:rsidRPr="00172BB0" w:rsidRDefault="005948F9" w:rsidP="00756653">
      <w:pPr>
        <w:pStyle w:val="SectionHeading"/>
        <w:rPr>
          <w:color w:val="000000"/>
          <w:lang w:val="en-US"/>
        </w:rPr>
      </w:pPr>
      <w:r w:rsidRPr="00172BB0">
        <w:rPr>
          <w:color w:val="000000"/>
          <w:lang w:val="en-US"/>
        </w:rPr>
        <w:t>Results and Discussion</w:t>
      </w:r>
    </w:p>
    <w:p w:rsidR="009E4864" w:rsidRPr="00172BB0" w:rsidRDefault="005948F9" w:rsidP="00A92A6F">
      <w:pPr>
        <w:pStyle w:val="Maintext"/>
        <w:rPr>
          <w:color w:val="000000"/>
          <w:lang w:val="en-US"/>
        </w:rPr>
      </w:pPr>
      <w:r w:rsidRPr="00172BB0">
        <w:rPr>
          <w:color w:val="000000"/>
          <w:lang w:val="en-US"/>
        </w:rPr>
        <w:t>The electronic version of the pa</w:t>
      </w:r>
      <w:r w:rsidR="00CF338F" w:rsidRPr="00172BB0">
        <w:rPr>
          <w:color w:val="000000"/>
          <w:lang w:val="en-US"/>
        </w:rPr>
        <w:t>per must be prepared in MS Word.</w:t>
      </w:r>
      <w:r w:rsidRPr="00172BB0">
        <w:rPr>
          <w:color w:val="000000"/>
          <w:lang w:val="en-US"/>
        </w:rPr>
        <w:t xml:space="preserve"> </w:t>
      </w:r>
      <w:r w:rsidR="00CF338F" w:rsidRPr="00172BB0">
        <w:rPr>
          <w:color w:val="000000"/>
          <w:lang w:val="en-US"/>
        </w:rPr>
        <w:t>T</w:t>
      </w:r>
      <w:r w:rsidR="004B0007" w:rsidRPr="00172BB0">
        <w:rPr>
          <w:color w:val="000000"/>
          <w:lang w:val="en-US"/>
        </w:rPr>
        <w:t>he Microsoft Equation (or MathType) should be used for complex formulae, like</w:t>
      </w:r>
      <w:r w:rsidR="003F6D5A" w:rsidRPr="00172BB0">
        <w:rPr>
          <w:color w:val="000000"/>
          <w:lang w:val="en-US"/>
        </w:rPr>
        <w:t xml:space="preserve"> (1)</w:t>
      </w:r>
      <w:r w:rsidR="009E4864" w:rsidRPr="00172BB0">
        <w:rPr>
          <w:color w:val="000000"/>
          <w:lang w:val="en-US"/>
        </w:rPr>
        <w:t>:</w:t>
      </w:r>
    </w:p>
    <w:p w:rsidR="009E4864" w:rsidRPr="00172BB0" w:rsidRDefault="009E4864" w:rsidP="009E4864">
      <w:pPr>
        <w:pStyle w:val="Equation"/>
        <w:rPr>
          <w:color w:val="000000"/>
        </w:rPr>
      </w:pPr>
      <w:r w:rsidRPr="00172BB0">
        <w:rPr>
          <w:color w:val="000000"/>
          <w:lang w:val="en-US"/>
        </w:rPr>
        <w:tab/>
      </w:r>
      <w:r w:rsidR="00902088" w:rsidRPr="00172BB0">
        <w:rPr>
          <w:color w:val="000000"/>
          <w:position w:val="-92"/>
        </w:rPr>
        <w:object w:dxaOrig="6259" w:dyaOrig="1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pt;height:88.5pt" o:ole="">
            <v:imagedata r:id="rId5" o:title="" gain="10" blacklevel="-17694f"/>
          </v:shape>
          <o:OLEObject Type="Embed" ProgID="Equation.3" ShapeID="_x0000_i1025" DrawAspect="Content" ObjectID="_1643102961" r:id="rId6"/>
        </w:object>
      </w:r>
      <w:r w:rsidRPr="00172BB0">
        <w:rPr>
          <w:color w:val="000000"/>
        </w:rPr>
        <w:tab/>
        <w:t>(1)</w:t>
      </w:r>
    </w:p>
    <w:p w:rsidR="009E4864" w:rsidRPr="00172BB0" w:rsidRDefault="0005591E" w:rsidP="00160F36">
      <w:pPr>
        <w:pStyle w:val="Textafterequation"/>
        <w:rPr>
          <w:color w:val="000000"/>
          <w:lang w:val="en-US"/>
        </w:rPr>
      </w:pPr>
      <w:r w:rsidRPr="00172BB0">
        <w:rPr>
          <w:color w:val="000000"/>
          <w:lang w:val="en-US"/>
        </w:rPr>
        <w:t xml:space="preserve">and </w:t>
      </w:r>
      <w:r w:rsidR="004B0007" w:rsidRPr="00172BB0">
        <w:rPr>
          <w:color w:val="000000"/>
          <w:lang w:val="en-US"/>
        </w:rPr>
        <w:t>when the paragraph is continued after the equation, the text must be non-indented.</w:t>
      </w:r>
    </w:p>
    <w:p w:rsidR="00756653" w:rsidRPr="00172BB0" w:rsidRDefault="004B0007" w:rsidP="009E4864">
      <w:pPr>
        <w:pStyle w:val="Maintext"/>
        <w:rPr>
          <w:color w:val="000000"/>
          <w:lang w:val="en-US"/>
        </w:rPr>
      </w:pPr>
      <w:r w:rsidRPr="00172BB0">
        <w:rPr>
          <w:color w:val="000000"/>
          <w:lang w:val="en-US"/>
        </w:rPr>
        <w:t xml:space="preserve">The symbols (Greek letters, </w:t>
      </w:r>
      <w:r w:rsidR="00CF3AE1" w:rsidRPr="00172BB0">
        <w:rPr>
          <w:color w:val="000000"/>
        </w:rPr>
        <w:t>α</w:t>
      </w:r>
      <w:r w:rsidR="00CF3AE1" w:rsidRPr="00172BB0">
        <w:rPr>
          <w:color w:val="000000"/>
          <w:lang w:val="en-US"/>
        </w:rPr>
        <w:t>;</w:t>
      </w:r>
      <w:r w:rsidRPr="00172BB0">
        <w:rPr>
          <w:color w:val="000000"/>
          <w:lang w:val="en-US"/>
        </w:rPr>
        <w:t xml:space="preserve"> mathematical symbols</w:t>
      </w:r>
      <w:r w:rsidR="00CF3AE1" w:rsidRPr="00172BB0">
        <w:rPr>
          <w:color w:val="000000"/>
          <w:lang w:val="en-US"/>
        </w:rPr>
        <w:t xml:space="preserve">, ≤, ∑) </w:t>
      </w:r>
      <w:r w:rsidRPr="00172BB0">
        <w:rPr>
          <w:color w:val="000000"/>
          <w:lang w:val="en-US"/>
        </w:rPr>
        <w:t xml:space="preserve">are to be inserted using menu command “Insert/Symbol”. The super- and subscripts </w:t>
      </w:r>
      <w:r w:rsidR="00A92A6F" w:rsidRPr="00172BB0">
        <w:rPr>
          <w:color w:val="000000"/>
          <w:lang w:val="en-US"/>
        </w:rPr>
        <w:t>(</w:t>
      </w:r>
      <w:r w:rsidR="00A92A6F" w:rsidRPr="00172BB0">
        <w:rPr>
          <w:i/>
          <w:color w:val="000000"/>
        </w:rPr>
        <w:t>С</w:t>
      </w:r>
      <w:r w:rsidR="00A92A6F" w:rsidRPr="00172BB0">
        <w:rPr>
          <w:color w:val="000000"/>
          <w:vertAlign w:val="superscript"/>
          <w:lang w:val="en-US"/>
        </w:rPr>
        <w:t>2</w:t>
      </w:r>
      <w:r w:rsidR="00A92A6F" w:rsidRPr="00172BB0">
        <w:rPr>
          <w:color w:val="000000"/>
          <w:lang w:val="en-US"/>
        </w:rPr>
        <w:t xml:space="preserve">, </w:t>
      </w:r>
      <w:r w:rsidR="00A92A6F" w:rsidRPr="00172BB0">
        <w:rPr>
          <w:i/>
          <w:color w:val="000000"/>
        </w:rPr>
        <w:t>С</w:t>
      </w:r>
      <w:r w:rsidR="00A92A6F" w:rsidRPr="00172BB0">
        <w:rPr>
          <w:color w:val="000000"/>
          <w:vertAlign w:val="subscript"/>
          <w:lang w:val="en-US"/>
        </w:rPr>
        <w:t>2</w:t>
      </w:r>
      <w:r w:rsidR="00A92A6F" w:rsidRPr="00172BB0">
        <w:rPr>
          <w:color w:val="000000"/>
          <w:lang w:val="en-US"/>
        </w:rPr>
        <w:t>)</w:t>
      </w:r>
      <w:r w:rsidRPr="00172BB0">
        <w:rPr>
          <w:color w:val="000000"/>
          <w:lang w:val="en-US"/>
        </w:rPr>
        <w:t xml:space="preserve"> must be typed using menu “Format/Font”.</w:t>
      </w:r>
      <w:r w:rsidR="00A92A6F" w:rsidRPr="00172BB0">
        <w:rPr>
          <w:color w:val="000000"/>
          <w:lang w:val="en-US"/>
        </w:rPr>
        <w:t xml:space="preserve"> </w:t>
      </w:r>
      <w:r w:rsidRPr="00172BB0">
        <w:rPr>
          <w:color w:val="000000"/>
          <w:lang w:val="en-US"/>
        </w:rPr>
        <w:t>The variables and similar marks should be typed in italic font</w:t>
      </w:r>
      <w:r w:rsidR="00DE2E34" w:rsidRPr="00172BB0">
        <w:rPr>
          <w:color w:val="000000"/>
          <w:lang w:val="en-US"/>
        </w:rPr>
        <w:t xml:space="preserve"> (</w:t>
      </w:r>
      <w:r w:rsidR="00DE2E34" w:rsidRPr="00172BB0">
        <w:rPr>
          <w:i/>
          <w:color w:val="000000"/>
          <w:lang w:val="en-US"/>
        </w:rPr>
        <w:t>A</w:t>
      </w:r>
      <w:r w:rsidR="00DE2E34" w:rsidRPr="00172BB0">
        <w:rPr>
          <w:color w:val="000000"/>
          <w:lang w:val="en-US"/>
        </w:rPr>
        <w:t xml:space="preserve">, </w:t>
      </w:r>
      <w:r w:rsidR="00DE2E34" w:rsidRPr="00172BB0">
        <w:rPr>
          <w:i/>
          <w:color w:val="000000"/>
          <w:lang w:val="en-US"/>
        </w:rPr>
        <w:t>B</w:t>
      </w:r>
      <w:r w:rsidR="00DE2E34" w:rsidRPr="00172BB0">
        <w:rPr>
          <w:color w:val="000000"/>
          <w:lang w:val="en-US"/>
        </w:rPr>
        <w:t xml:space="preserve">, </w:t>
      </w:r>
      <w:r w:rsidR="00DE2E34" w:rsidRPr="00172BB0">
        <w:rPr>
          <w:i/>
          <w:color w:val="000000"/>
          <w:lang w:val="en-US"/>
        </w:rPr>
        <w:t>C</w:t>
      </w:r>
      <w:r w:rsidR="00DE2E34" w:rsidRPr="00172BB0">
        <w:rPr>
          <w:color w:val="000000"/>
          <w:lang w:val="en-US"/>
        </w:rPr>
        <w:t xml:space="preserve">, </w:t>
      </w:r>
      <w:r w:rsidR="00DE2E34" w:rsidRPr="00172BB0">
        <w:rPr>
          <w:i/>
          <w:color w:val="000000"/>
          <w:lang w:val="en-US"/>
        </w:rPr>
        <w:t>D</w:t>
      </w:r>
      <w:r w:rsidR="00DE2E34" w:rsidRPr="00172BB0">
        <w:rPr>
          <w:color w:val="000000"/>
          <w:lang w:val="en-US"/>
        </w:rPr>
        <w:t>)</w:t>
      </w:r>
      <w:r w:rsidR="00A92A6F" w:rsidRPr="00172BB0">
        <w:rPr>
          <w:color w:val="000000"/>
          <w:lang w:val="en-US"/>
        </w:rPr>
        <w:t>.</w:t>
      </w:r>
    </w:p>
    <w:p w:rsidR="00BF7A25" w:rsidRPr="00172BB0" w:rsidRDefault="004B0007" w:rsidP="00A92A6F">
      <w:pPr>
        <w:pStyle w:val="Maintext"/>
        <w:rPr>
          <w:color w:val="000000"/>
        </w:rPr>
      </w:pPr>
      <w:r w:rsidRPr="00172BB0">
        <w:rPr>
          <w:color w:val="000000"/>
          <w:lang w:val="en-US"/>
        </w:rPr>
        <w:t>The following simple rules must be observed</w:t>
      </w:r>
      <w:r w:rsidR="00BF7A25" w:rsidRPr="00172BB0">
        <w:rPr>
          <w:color w:val="000000"/>
          <w:lang w:val="en-US"/>
        </w:rPr>
        <w:t xml:space="preserve"> </w:t>
      </w:r>
      <w:r w:rsidR="00E523FA" w:rsidRPr="00172BB0">
        <w:rPr>
          <w:color w:val="000000"/>
          <w:lang w:val="en-US"/>
        </w:rPr>
        <w:t>“</w:t>
      </w:r>
      <w:r w:rsidR="00BF7A25" w:rsidRPr="00172BB0">
        <w:rPr>
          <w:color w:val="000000"/>
          <w:lang w:val="en-US"/>
        </w:rPr>
        <w:t>10 °</w:t>
      </w:r>
      <w:r w:rsidR="00BF7A25" w:rsidRPr="00172BB0">
        <w:rPr>
          <w:color w:val="000000"/>
        </w:rPr>
        <w:t>С</w:t>
      </w:r>
      <w:r w:rsidR="00E523FA" w:rsidRPr="00172BB0">
        <w:rPr>
          <w:color w:val="000000"/>
          <w:lang w:val="en-US"/>
        </w:rPr>
        <w:t>”</w:t>
      </w:r>
      <w:r w:rsidR="00BF7A25" w:rsidRPr="00172BB0">
        <w:rPr>
          <w:color w:val="000000"/>
          <w:lang w:val="en-US"/>
        </w:rPr>
        <w:t xml:space="preserve">, </w:t>
      </w:r>
      <w:r w:rsidR="00E523FA" w:rsidRPr="00172BB0">
        <w:rPr>
          <w:color w:val="000000"/>
          <w:lang w:val="en-US"/>
        </w:rPr>
        <w:t>“</w:t>
      </w:r>
      <w:r w:rsidR="00BF7A25" w:rsidRPr="00172BB0">
        <w:rPr>
          <w:color w:val="000000"/>
          <w:lang w:val="en-US"/>
        </w:rPr>
        <w:t>10°</w:t>
      </w:r>
      <w:r w:rsidR="00E523FA" w:rsidRPr="00172BB0">
        <w:rPr>
          <w:color w:val="000000"/>
          <w:lang w:val="en-US"/>
        </w:rPr>
        <w:t>”</w:t>
      </w:r>
      <w:r w:rsidR="00BF7A25" w:rsidRPr="00172BB0">
        <w:rPr>
          <w:color w:val="000000"/>
          <w:lang w:val="en-US"/>
        </w:rPr>
        <w:t xml:space="preserve">, </w:t>
      </w:r>
      <w:r w:rsidR="00E523FA" w:rsidRPr="00172BB0">
        <w:rPr>
          <w:color w:val="000000"/>
          <w:lang w:val="en-US"/>
        </w:rPr>
        <w:t>“</w:t>
      </w:r>
      <w:r w:rsidR="00BF7A25" w:rsidRPr="00172BB0">
        <w:rPr>
          <w:color w:val="000000"/>
          <w:lang w:val="en-US"/>
        </w:rPr>
        <w:t xml:space="preserve">№ </w:t>
      </w:r>
      <w:smartTag w:uri="urn:schemas-microsoft-com:office:smarttags" w:element="metricconverter">
        <w:smartTagPr>
          <w:attr w:name="ProductID" w:val="34”"/>
        </w:smartTagPr>
        <w:r w:rsidR="00BF7A25" w:rsidRPr="00172BB0">
          <w:rPr>
            <w:color w:val="000000"/>
            <w:lang w:val="en-US"/>
          </w:rPr>
          <w:t>34</w:t>
        </w:r>
        <w:r w:rsidR="00E523FA" w:rsidRPr="00172BB0">
          <w:rPr>
            <w:color w:val="000000"/>
            <w:lang w:val="en-US"/>
          </w:rPr>
          <w:t>”</w:t>
        </w:r>
      </w:smartTag>
      <w:r w:rsidR="00BF7A25" w:rsidRPr="00172BB0">
        <w:rPr>
          <w:color w:val="000000"/>
          <w:lang w:val="en-US"/>
        </w:rPr>
        <w:t xml:space="preserve">, </w:t>
      </w:r>
      <w:r w:rsidR="00E523FA" w:rsidRPr="00172BB0">
        <w:rPr>
          <w:color w:val="000000"/>
          <w:lang w:val="en-US"/>
        </w:rPr>
        <w:t>“</w:t>
      </w:r>
      <w:r w:rsidR="00BF7A25" w:rsidRPr="00172BB0">
        <w:rPr>
          <w:color w:val="000000"/>
          <w:lang w:val="en-US"/>
        </w:rPr>
        <w:t>23%</w:t>
      </w:r>
      <w:r w:rsidR="00E523FA" w:rsidRPr="00172BB0">
        <w:rPr>
          <w:color w:val="000000"/>
          <w:lang w:val="en-US"/>
        </w:rPr>
        <w:t>”</w:t>
      </w:r>
      <w:r w:rsidR="00BF7A25" w:rsidRPr="00172BB0">
        <w:rPr>
          <w:color w:val="000000"/>
          <w:lang w:val="en-US"/>
        </w:rPr>
        <w:t xml:space="preserve">, </w:t>
      </w:r>
      <w:r w:rsidR="00E523FA" w:rsidRPr="00172BB0">
        <w:rPr>
          <w:color w:val="000000"/>
          <w:lang w:val="en-US"/>
        </w:rPr>
        <w:t>“</w:t>
      </w:r>
      <w:smartTag w:uri="urn:schemas-microsoft-com:office:smarttags" w:element="metricconverter">
        <w:smartTagPr>
          <w:attr w:name="ProductID" w:val="45”"/>
        </w:smartTagPr>
        <w:r w:rsidR="00BF7A25" w:rsidRPr="00172BB0">
          <w:rPr>
            <w:color w:val="000000"/>
            <w:lang w:val="en-US"/>
          </w:rPr>
          <w:t>45</w:t>
        </w:r>
        <w:r w:rsidR="00E523FA" w:rsidRPr="00172BB0">
          <w:rPr>
            <w:color w:val="000000"/>
            <w:lang w:val="en-US"/>
          </w:rPr>
          <w:t>”</w:t>
        </w:r>
      </w:smartTag>
      <w:r w:rsidR="00BF7A25" w:rsidRPr="00172BB0">
        <w:rPr>
          <w:color w:val="000000"/>
          <w:lang w:val="en-US"/>
        </w:rPr>
        <w:t xml:space="preserve">, </w:t>
      </w:r>
      <w:r w:rsidR="00E523FA" w:rsidRPr="00172BB0">
        <w:rPr>
          <w:color w:val="000000"/>
          <w:lang w:val="en-US"/>
        </w:rPr>
        <w:t>“</w:t>
      </w:r>
      <w:r w:rsidR="00BF7A25" w:rsidRPr="00172BB0">
        <w:rPr>
          <w:color w:val="000000"/>
          <w:lang w:val="en-US"/>
        </w:rPr>
        <w:t>№</w:t>
      </w:r>
      <w:r w:rsidR="00546078" w:rsidRPr="00172BB0">
        <w:rPr>
          <w:color w:val="000000"/>
          <w:lang w:val="en-US"/>
        </w:rPr>
        <w:t> </w:t>
      </w:r>
      <w:r w:rsidR="00BF7A25" w:rsidRPr="00172BB0">
        <w:rPr>
          <w:color w:val="000000"/>
          <w:lang w:val="en-US"/>
        </w:rPr>
        <w:t>456</w:t>
      </w:r>
      <w:r w:rsidR="00E523FA" w:rsidRPr="00172BB0">
        <w:rPr>
          <w:color w:val="000000"/>
          <w:lang w:val="en-US"/>
        </w:rPr>
        <w:t>”,</w:t>
      </w:r>
      <w:r w:rsidR="00BF7A25" w:rsidRPr="00172BB0">
        <w:rPr>
          <w:color w:val="000000"/>
          <w:lang w:val="en-US"/>
        </w:rPr>
        <w:t xml:space="preserve"> </w:t>
      </w:r>
      <w:r w:rsidR="00E523FA" w:rsidRPr="00172BB0">
        <w:rPr>
          <w:color w:val="000000"/>
          <w:lang w:val="en-US"/>
        </w:rPr>
        <w:t>“</w:t>
      </w:r>
      <w:r w:rsidR="00BF7A25" w:rsidRPr="00172BB0">
        <w:rPr>
          <w:color w:val="000000"/>
          <w:lang w:val="en-US"/>
        </w:rPr>
        <w:t>34—68</w:t>
      </w:r>
      <w:r w:rsidR="00E523FA" w:rsidRPr="00172BB0">
        <w:rPr>
          <w:color w:val="000000"/>
          <w:lang w:val="en-US"/>
        </w:rPr>
        <w:t>”</w:t>
      </w:r>
      <w:r w:rsidR="00BF7A25" w:rsidRPr="00172BB0">
        <w:rPr>
          <w:color w:val="000000"/>
          <w:lang w:val="en-US"/>
        </w:rPr>
        <w:t xml:space="preserve">, </w:t>
      </w:r>
      <w:r w:rsidR="00E523FA" w:rsidRPr="00172BB0">
        <w:rPr>
          <w:color w:val="000000"/>
          <w:lang w:val="en-US"/>
        </w:rPr>
        <w:t>“</w:t>
      </w:r>
      <w:r w:rsidR="00BF7A25" w:rsidRPr="00172BB0">
        <w:rPr>
          <w:color w:val="000000"/>
          <w:lang w:val="en-US"/>
        </w:rPr>
        <w:t>+12°</w:t>
      </w:r>
      <w:r w:rsidR="00E523FA" w:rsidRPr="00172BB0">
        <w:rPr>
          <w:color w:val="000000"/>
          <w:lang w:val="en-US"/>
        </w:rPr>
        <w:t>”</w:t>
      </w:r>
      <w:r w:rsidR="00BF7A25" w:rsidRPr="00172BB0">
        <w:rPr>
          <w:color w:val="000000"/>
          <w:lang w:val="en-US"/>
        </w:rPr>
        <w:t xml:space="preserve">, </w:t>
      </w:r>
      <w:r w:rsidR="00E523FA" w:rsidRPr="00172BB0">
        <w:rPr>
          <w:color w:val="000000"/>
          <w:lang w:val="en-US"/>
        </w:rPr>
        <w:t>“</w:t>
      </w:r>
      <w:r w:rsidR="00BF7A25" w:rsidRPr="00172BB0">
        <w:rPr>
          <w:color w:val="000000"/>
          <w:lang w:val="en-US"/>
        </w:rPr>
        <w:t xml:space="preserve">42 + </w:t>
      </w:r>
      <w:smartTag w:uri="urn:schemas-microsoft-com:office:smarttags" w:element="metricconverter">
        <w:smartTagPr>
          <w:attr w:name="ProductID" w:val="16”"/>
        </w:smartTagPr>
        <w:r w:rsidR="00BF7A25" w:rsidRPr="00172BB0">
          <w:rPr>
            <w:color w:val="000000"/>
            <w:lang w:val="en-US"/>
          </w:rPr>
          <w:t>16</w:t>
        </w:r>
        <w:r w:rsidR="00E523FA" w:rsidRPr="00172BB0">
          <w:rPr>
            <w:color w:val="000000"/>
            <w:lang w:val="en-US"/>
          </w:rPr>
          <w:t>”</w:t>
        </w:r>
      </w:smartTag>
      <w:r w:rsidR="00BF7A25" w:rsidRPr="00172BB0">
        <w:rPr>
          <w:color w:val="000000"/>
          <w:lang w:val="en-US"/>
        </w:rPr>
        <w:t xml:space="preserve">. </w:t>
      </w:r>
      <w:r w:rsidR="00546078" w:rsidRPr="00172BB0">
        <w:rPr>
          <w:color w:val="000000"/>
          <w:lang w:val="en-US"/>
        </w:rPr>
        <w:t xml:space="preserve">Please do not type zero (0) instead the letter “O”, and instead on the degree symbol (°). The “quotation marks” and (brackets) shall </w:t>
      </w:r>
      <w:r w:rsidR="0005591E" w:rsidRPr="00172BB0">
        <w:rPr>
          <w:b/>
          <w:color w:val="000000"/>
          <w:lang w:val="en-US"/>
        </w:rPr>
        <w:t xml:space="preserve">not </w:t>
      </w:r>
      <w:r w:rsidR="00546078" w:rsidRPr="00172BB0">
        <w:rPr>
          <w:color w:val="000000"/>
          <w:lang w:val="en-US"/>
        </w:rPr>
        <w:t xml:space="preserve">be separated from the text inside them. If the text inside quotation marks is typed in </w:t>
      </w:r>
      <w:r w:rsidR="00546078" w:rsidRPr="00172BB0">
        <w:rPr>
          <w:i/>
          <w:color w:val="000000"/>
          <w:lang w:val="en-US"/>
        </w:rPr>
        <w:t>“italic”</w:t>
      </w:r>
      <w:r w:rsidR="00546078" w:rsidRPr="00172BB0">
        <w:rPr>
          <w:color w:val="000000"/>
          <w:lang w:val="en-US"/>
        </w:rPr>
        <w:t xml:space="preserve"> or </w:t>
      </w:r>
      <w:r w:rsidR="00546078" w:rsidRPr="00172BB0">
        <w:rPr>
          <w:b/>
          <w:color w:val="000000"/>
          <w:lang w:val="en-US"/>
        </w:rPr>
        <w:t>“boldface”</w:t>
      </w:r>
      <w:r w:rsidR="00546078" w:rsidRPr="00172BB0">
        <w:rPr>
          <w:color w:val="000000"/>
          <w:lang w:val="en-US"/>
        </w:rPr>
        <w:t>, the quotation marks must be formatted in the same manner</w:t>
      </w:r>
      <w:r w:rsidR="00BF7A25" w:rsidRPr="00172BB0">
        <w:rPr>
          <w:color w:val="000000"/>
          <w:lang w:val="en-US"/>
        </w:rPr>
        <w:t>.</w:t>
      </w:r>
    </w:p>
    <w:p w:rsidR="00C81339" w:rsidRDefault="00546078" w:rsidP="00A92A6F">
      <w:pPr>
        <w:pStyle w:val="Maintext"/>
        <w:rPr>
          <w:color w:val="000000"/>
          <w:lang w:val="en-US"/>
        </w:rPr>
      </w:pPr>
      <w:r w:rsidRPr="00172BB0">
        <w:rPr>
          <w:color w:val="000000"/>
          <w:lang w:val="en-US"/>
        </w:rPr>
        <w:t xml:space="preserve">The figures should be prepared in </w:t>
      </w:r>
      <w:r w:rsidRPr="00172BB0">
        <w:rPr>
          <w:b/>
          <w:color w:val="FF0000"/>
          <w:lang w:val="en-US"/>
        </w:rPr>
        <w:t>separate files (format TIFF) with 600 dpi resolution for black-and-white illustrations</w:t>
      </w:r>
      <w:r w:rsidRPr="00172BB0">
        <w:rPr>
          <w:color w:val="000000"/>
          <w:lang w:val="en-US"/>
        </w:rPr>
        <w:t xml:space="preserve"> (Fig. 1) and 300 dpi for color (Fig. 2)</w:t>
      </w:r>
      <w:r w:rsidR="00C81339" w:rsidRPr="00172BB0">
        <w:rPr>
          <w:color w:val="000000"/>
          <w:lang w:val="en-US"/>
        </w:rPr>
        <w:t>.</w:t>
      </w:r>
      <w:r w:rsidRPr="00172BB0">
        <w:rPr>
          <w:color w:val="000000"/>
          <w:lang w:val="en-US"/>
        </w:rPr>
        <w:t xml:space="preserve"> The text </w:t>
      </w:r>
      <w:r w:rsidR="000E4CAE" w:rsidRPr="00172BB0">
        <w:rPr>
          <w:color w:val="000000"/>
          <w:lang w:val="en-US"/>
        </w:rPr>
        <w:t xml:space="preserve">on figures should be typed in </w:t>
      </w:r>
      <w:r w:rsidR="000E4CAE" w:rsidRPr="00F856FE">
        <w:rPr>
          <w:rFonts w:ascii="Arial" w:hAnsi="Arial" w:cs="Arial"/>
          <w:i/>
          <w:color w:val="000000"/>
          <w:sz w:val="22"/>
          <w:szCs w:val="16"/>
          <w:lang w:val="en-US"/>
        </w:rPr>
        <w:t>“</w:t>
      </w:r>
      <w:r w:rsidR="00C81339" w:rsidRPr="00F856FE">
        <w:rPr>
          <w:rFonts w:ascii="Arial" w:hAnsi="Arial" w:cs="Arial"/>
          <w:i/>
          <w:color w:val="000000"/>
          <w:sz w:val="22"/>
          <w:szCs w:val="16"/>
          <w:lang w:val="en-US"/>
        </w:rPr>
        <w:t>Arial</w:t>
      </w:r>
      <w:r w:rsidR="000E4CAE" w:rsidRPr="00F856FE">
        <w:rPr>
          <w:rFonts w:ascii="Arial" w:hAnsi="Arial" w:cs="Arial"/>
          <w:i/>
          <w:color w:val="000000"/>
          <w:sz w:val="22"/>
          <w:szCs w:val="16"/>
          <w:lang w:val="en-US"/>
        </w:rPr>
        <w:t>”</w:t>
      </w:r>
      <w:r w:rsidR="000E4CAE" w:rsidRPr="00F856FE">
        <w:rPr>
          <w:color w:val="000000"/>
          <w:sz w:val="36"/>
          <w:lang w:val="en-US"/>
        </w:rPr>
        <w:t xml:space="preserve"> </w:t>
      </w:r>
      <w:r w:rsidR="000E4CAE" w:rsidRPr="00172BB0">
        <w:rPr>
          <w:color w:val="000000"/>
          <w:lang w:val="en-US"/>
        </w:rPr>
        <w:t xml:space="preserve">font, italic. The text size must correspond to </w:t>
      </w:r>
      <w:r w:rsidR="00CC4535" w:rsidRPr="00172BB0">
        <w:rPr>
          <w:color w:val="000000"/>
          <w:lang w:val="en-US"/>
        </w:rPr>
        <w:t xml:space="preserve">the figure size </w:t>
      </w:r>
      <w:r w:rsidR="00C81339" w:rsidRPr="00F856FE">
        <w:rPr>
          <w:rFonts w:ascii="Arial" w:hAnsi="Arial" w:cs="Arial"/>
          <w:i/>
          <w:color w:val="000000"/>
          <w:sz w:val="22"/>
          <w:szCs w:val="16"/>
          <w:lang w:val="en-US"/>
        </w:rPr>
        <w:t>(</w:t>
      </w:r>
      <w:r w:rsidR="00CC4535" w:rsidRPr="00F856FE">
        <w:rPr>
          <w:rFonts w:ascii="Arial" w:hAnsi="Arial" w:cs="Arial"/>
          <w:i/>
          <w:color w:val="000000"/>
          <w:sz w:val="22"/>
          <w:szCs w:val="16"/>
          <w:lang w:val="en-US"/>
        </w:rPr>
        <w:t>8 pt is preferable</w:t>
      </w:r>
      <w:r w:rsidR="00C81339" w:rsidRPr="00F856FE">
        <w:rPr>
          <w:rFonts w:ascii="Arial" w:hAnsi="Arial" w:cs="Arial"/>
          <w:i/>
          <w:color w:val="000000"/>
          <w:sz w:val="22"/>
          <w:szCs w:val="16"/>
          <w:lang w:val="en-US"/>
        </w:rPr>
        <w:t>).</w:t>
      </w:r>
      <w:r w:rsidR="00C81339" w:rsidRPr="00F856FE">
        <w:rPr>
          <w:color w:val="000000"/>
          <w:sz w:val="36"/>
          <w:lang w:val="en-US"/>
        </w:rPr>
        <w:t xml:space="preserve"> </w:t>
      </w:r>
      <w:r w:rsidR="00CC4535" w:rsidRPr="00172BB0">
        <w:rPr>
          <w:color w:val="000000"/>
          <w:lang w:val="en-US"/>
        </w:rPr>
        <w:t xml:space="preserve">The figure’s area should be in range </w:t>
      </w:r>
      <w:r w:rsidR="00C81339" w:rsidRPr="00172BB0">
        <w:rPr>
          <w:color w:val="000000"/>
          <w:lang w:val="en-US"/>
        </w:rPr>
        <w:t>100–150</w:t>
      </w:r>
      <w:r w:rsidR="00CC4535" w:rsidRPr="00172BB0">
        <w:rPr>
          <w:color w:val="000000"/>
          <w:lang w:val="en-US"/>
        </w:rPr>
        <w:t xml:space="preserve"> sq.</w:t>
      </w:r>
      <w:r w:rsidR="0005591E" w:rsidRPr="00172BB0">
        <w:rPr>
          <w:color w:val="000000"/>
          <w:lang w:val="en-US"/>
        </w:rPr>
        <w:t> </w:t>
      </w:r>
      <w:r w:rsidR="00CC4535" w:rsidRPr="00172BB0">
        <w:rPr>
          <w:color w:val="000000"/>
          <w:lang w:val="en-US"/>
        </w:rPr>
        <w:t>cm</w:t>
      </w:r>
      <w:r w:rsidR="00C81339" w:rsidRPr="00172BB0">
        <w:rPr>
          <w:color w:val="000000"/>
          <w:lang w:val="en-US"/>
        </w:rPr>
        <w:t>.</w:t>
      </w:r>
      <w:r w:rsidR="00CC4535" w:rsidRPr="00172BB0">
        <w:rPr>
          <w:color w:val="000000"/>
          <w:lang w:val="en-US"/>
        </w:rPr>
        <w:t xml:space="preserve"> The </w:t>
      </w:r>
      <w:r w:rsidR="00AE6652" w:rsidRPr="00172BB0">
        <w:rPr>
          <w:color w:val="000000"/>
          <w:lang w:val="en-US"/>
        </w:rPr>
        <w:t>f</w:t>
      </w:r>
      <w:r w:rsidR="00CC4535" w:rsidRPr="00172BB0">
        <w:rPr>
          <w:color w:val="000000"/>
          <w:lang w:val="en-US"/>
        </w:rPr>
        <w:t xml:space="preserve">igure captions must be </w:t>
      </w:r>
      <w:r w:rsidR="00602985" w:rsidRPr="00172BB0">
        <w:rPr>
          <w:color w:val="000000"/>
          <w:lang w:val="en-US"/>
        </w:rPr>
        <w:t>on a separate page.</w:t>
      </w:r>
      <w:r w:rsidR="00AE6652" w:rsidRPr="00172BB0">
        <w:rPr>
          <w:color w:val="000000"/>
          <w:lang w:val="en-US"/>
        </w:rPr>
        <w:t xml:space="preserve"> The figures’ numbering and numbers of the captions must correspond. The color figures should be preferably formatted </w:t>
      </w:r>
      <w:r w:rsidR="005B32AC" w:rsidRPr="00172BB0">
        <w:rPr>
          <w:color w:val="000000"/>
          <w:lang w:val="en-US"/>
        </w:rPr>
        <w:t xml:space="preserve">in </w:t>
      </w:r>
      <w:r w:rsidR="00AE6652" w:rsidRPr="00172BB0">
        <w:rPr>
          <w:color w:val="000000"/>
          <w:lang w:val="en-US"/>
        </w:rPr>
        <w:t>a separate paragraph.</w:t>
      </w:r>
      <w:r w:rsidR="00E7579C" w:rsidRPr="00172BB0">
        <w:rPr>
          <w:color w:val="000000"/>
          <w:lang w:val="en-US"/>
        </w:rPr>
        <w:t xml:space="preserve"> </w:t>
      </w:r>
    </w:p>
    <w:p w:rsidR="00F856FE" w:rsidRDefault="00F856FE" w:rsidP="00F856FE">
      <w:pPr>
        <w:pStyle w:val="10"/>
        <w:rPr>
          <w:color w:val="000000"/>
        </w:rPr>
      </w:pPr>
      <w:r w:rsidRPr="00F856FE">
        <w:rPr>
          <w:color w:val="000000"/>
          <w:lang w:val="en-US"/>
        </w:rPr>
        <w:lastRenderedPageBreak/>
        <w:t>An example of the design of the figure is given below. The figure and the signature are aligned in the center.</w:t>
      </w:r>
      <w:r w:rsidRPr="00F856FE">
        <w:rPr>
          <w:color w:val="000000"/>
          <w:lang w:val="en-US"/>
        </w:rPr>
        <w:t xml:space="preserve"> </w:t>
      </w:r>
      <w:r>
        <w:rPr>
          <w:color w:val="000000"/>
        </w:rPr>
        <w:t>Пример</w:t>
      </w:r>
      <w:r w:rsidRPr="00F856FE">
        <w:rPr>
          <w:color w:val="000000"/>
          <w:lang w:val="en-US"/>
        </w:rPr>
        <w:t xml:space="preserve"> </w:t>
      </w:r>
      <w:r>
        <w:rPr>
          <w:color w:val="000000"/>
        </w:rPr>
        <w:t>оформления</w:t>
      </w:r>
      <w:r w:rsidRPr="00F856FE">
        <w:rPr>
          <w:color w:val="000000"/>
          <w:lang w:val="en-US"/>
        </w:rPr>
        <w:t xml:space="preserve"> </w:t>
      </w:r>
      <w:r>
        <w:rPr>
          <w:color w:val="000000"/>
        </w:rPr>
        <w:t>рисунка</w:t>
      </w:r>
      <w:r w:rsidRPr="00F856FE">
        <w:rPr>
          <w:color w:val="000000"/>
          <w:lang w:val="en-US"/>
        </w:rPr>
        <w:t xml:space="preserve"> </w:t>
      </w:r>
      <w:r>
        <w:rPr>
          <w:color w:val="000000"/>
        </w:rPr>
        <w:t>приведен</w:t>
      </w:r>
      <w:r w:rsidRPr="00F856FE">
        <w:rPr>
          <w:color w:val="000000"/>
          <w:lang w:val="en-US"/>
        </w:rPr>
        <w:t xml:space="preserve"> </w:t>
      </w:r>
      <w:r>
        <w:rPr>
          <w:color w:val="000000"/>
        </w:rPr>
        <w:t>ниже</w:t>
      </w:r>
      <w:r w:rsidRPr="00F856FE">
        <w:rPr>
          <w:color w:val="000000"/>
          <w:lang w:val="en-US"/>
        </w:rPr>
        <w:t xml:space="preserve">. </w:t>
      </w:r>
      <w:r w:rsidRPr="00D21B60">
        <w:rPr>
          <w:b/>
          <w:color w:val="000000"/>
        </w:rPr>
        <w:t>Рисунок и подрисуночная подпись выравниванивают по центру и без абзацного отступа</w:t>
      </w:r>
      <w:r>
        <w:rPr>
          <w:color w:val="000000"/>
        </w:rPr>
        <w:t>.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3828"/>
      </w:tblGrid>
      <w:tr w:rsidR="00F856FE" w:rsidTr="00F856FE">
        <w:trPr>
          <w:jc w:val="center"/>
        </w:trPr>
        <w:tc>
          <w:tcPr>
            <w:tcW w:w="4251" w:type="dxa"/>
          </w:tcPr>
          <w:p w:rsidR="00F856FE" w:rsidRDefault="00C041B1" w:rsidP="007C2997">
            <w:pPr>
              <w:pStyle w:val="10"/>
              <w:ind w:firstLine="0"/>
              <w:jc w:val="center"/>
              <w:rPr>
                <w:color w:val="000000"/>
              </w:rPr>
            </w:pPr>
            <w:r w:rsidRPr="00F856FE"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2019300" cy="2066925"/>
                  <wp:effectExtent l="0" t="0" r="0" b="9525"/>
                  <wp:docPr id="3" name="Рисунок 96" descr="E:\Работа Лапицкая В.А\Работа\Work\BelSPM\BELSPM-2020\Информационное сообщение\Документ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 descr="E:\Работа Лапицкая В.А\Работа\Work\BelSPM\BELSPM-2020\Информационное сообщение\Документ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856FE" w:rsidRDefault="00C041B1" w:rsidP="007C2997">
            <w:pPr>
              <w:pStyle w:val="10"/>
              <w:ind w:firstLine="0"/>
              <w:jc w:val="center"/>
              <w:rPr>
                <w:color w:val="000000"/>
              </w:rPr>
            </w:pPr>
            <w:r w:rsidRPr="00F856FE"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2038350" cy="2038350"/>
                  <wp:effectExtent l="0" t="0" r="0" b="0"/>
                  <wp:docPr id="2" name="Рисунок 97" descr="E:\Работа Лапицкая В.А\Работа\Work\BelSPM\BELSPM-2020\Информационное сообщение\Документ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 descr="E:\Работа Лапицкая В.А\Работа\Work\BelSPM\BELSPM-2020\Информационное сообщение\Документ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6FE" w:rsidTr="00F856FE">
        <w:trPr>
          <w:jc w:val="center"/>
        </w:trPr>
        <w:tc>
          <w:tcPr>
            <w:tcW w:w="4251" w:type="dxa"/>
          </w:tcPr>
          <w:p w:rsidR="00F856FE" w:rsidRPr="00D21B60" w:rsidRDefault="00F856FE" w:rsidP="007C2997">
            <w:pPr>
              <w:pStyle w:val="10"/>
              <w:ind w:firstLine="0"/>
              <w:jc w:val="center"/>
              <w:rPr>
                <w:i/>
                <w:color w:val="000000"/>
              </w:rPr>
            </w:pPr>
            <w:r w:rsidRPr="00D21B60">
              <w:rPr>
                <w:i/>
                <w:color w:val="000000"/>
              </w:rPr>
              <w:t>а</w:t>
            </w:r>
          </w:p>
        </w:tc>
        <w:tc>
          <w:tcPr>
            <w:tcW w:w="3828" w:type="dxa"/>
          </w:tcPr>
          <w:p w:rsidR="00F856FE" w:rsidRPr="00F856FE" w:rsidRDefault="00F856FE" w:rsidP="007C2997">
            <w:pPr>
              <w:pStyle w:val="10"/>
              <w:ind w:firstLine="0"/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b</w:t>
            </w:r>
          </w:p>
        </w:tc>
      </w:tr>
    </w:tbl>
    <w:p w:rsidR="00F856FE" w:rsidRPr="00F856FE" w:rsidRDefault="00F856FE" w:rsidP="00F856FE">
      <w:pPr>
        <w:pStyle w:val="10"/>
        <w:jc w:val="center"/>
        <w:rPr>
          <w:color w:val="000000"/>
          <w:lang w:val="en-US"/>
        </w:rPr>
      </w:pPr>
      <w:r>
        <w:rPr>
          <w:color w:val="000000"/>
          <w:lang w:val="en-US"/>
        </w:rPr>
        <w:t>Fig</w:t>
      </w:r>
      <w:r>
        <w:rPr>
          <w:color w:val="000000"/>
        </w:rPr>
        <w:t>.1. </w:t>
      </w:r>
      <w:r w:rsidRPr="00F856FE">
        <w:rPr>
          <w:color w:val="000000"/>
          <w:lang w:val="en-US"/>
        </w:rPr>
        <w:t>Conference logo</w:t>
      </w:r>
      <w:r w:rsidRPr="00F856FE">
        <w:rPr>
          <w:color w:val="000000"/>
          <w:lang w:val="en-US"/>
        </w:rPr>
        <w:t xml:space="preserve">: </w:t>
      </w:r>
      <w:r w:rsidRPr="00D21B60">
        <w:rPr>
          <w:i/>
          <w:color w:val="000000"/>
        </w:rPr>
        <w:t>а</w:t>
      </w:r>
      <w:r w:rsidRPr="00F856FE">
        <w:rPr>
          <w:color w:val="000000"/>
          <w:lang w:val="en-US"/>
        </w:rPr>
        <w:t xml:space="preserve"> – in Russian, </w:t>
      </w:r>
      <w:r>
        <w:rPr>
          <w:i/>
          <w:color w:val="000000"/>
          <w:lang w:val="en-US"/>
        </w:rPr>
        <w:t>b</w:t>
      </w:r>
      <w:r w:rsidRPr="00F856FE">
        <w:rPr>
          <w:color w:val="000000"/>
          <w:lang w:val="en-US"/>
        </w:rPr>
        <w:t xml:space="preserve"> – in English</w:t>
      </w:r>
    </w:p>
    <w:p w:rsidR="00F856FE" w:rsidRPr="00F856FE" w:rsidRDefault="00F856FE" w:rsidP="00F856FE">
      <w:pPr>
        <w:pStyle w:val="10"/>
        <w:rPr>
          <w:color w:val="000000"/>
        </w:rPr>
      </w:pPr>
    </w:p>
    <w:p w:rsidR="00F856FE" w:rsidRPr="00F856FE" w:rsidRDefault="00F856FE" w:rsidP="00F856FE">
      <w:pPr>
        <w:pStyle w:val="10"/>
        <w:rPr>
          <w:color w:val="000000"/>
          <w:lang w:val="en-US"/>
        </w:rPr>
      </w:pPr>
      <w:r w:rsidRPr="00F856FE">
        <w:rPr>
          <w:color w:val="000000"/>
          <w:lang w:val="en-US"/>
        </w:rPr>
        <w:t>An example of table design is given below.</w:t>
      </w:r>
    </w:p>
    <w:p w:rsidR="00F856FE" w:rsidRPr="00F856FE" w:rsidRDefault="00F856FE" w:rsidP="00F856FE">
      <w:pPr>
        <w:pStyle w:val="10"/>
        <w:rPr>
          <w:color w:val="000000"/>
          <w:lang w:val="en-US"/>
        </w:rPr>
      </w:pPr>
    </w:p>
    <w:p w:rsidR="00F856FE" w:rsidRPr="00F856FE" w:rsidRDefault="00F856FE" w:rsidP="00F856FE">
      <w:pPr>
        <w:pStyle w:val="10"/>
        <w:jc w:val="center"/>
        <w:rPr>
          <w:b/>
          <w:color w:val="000000"/>
        </w:rPr>
      </w:pPr>
      <w:r>
        <w:rPr>
          <w:i/>
          <w:color w:val="000000"/>
          <w:lang w:val="en-US"/>
        </w:rPr>
        <w:t>Table</w:t>
      </w:r>
      <w:r w:rsidRPr="00384E89">
        <w:rPr>
          <w:i/>
          <w:color w:val="000000"/>
        </w:rPr>
        <w:t xml:space="preserve"> 1</w:t>
      </w:r>
      <w:r>
        <w:rPr>
          <w:color w:val="000000"/>
        </w:rPr>
        <w:t xml:space="preserve">. </w:t>
      </w:r>
      <w:r w:rsidRPr="00F856FE">
        <w:rPr>
          <w:b/>
          <w:color w:val="000000"/>
        </w:rPr>
        <w:t>Summary of BelSZM-2018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1275"/>
        <w:gridCol w:w="993"/>
        <w:gridCol w:w="1134"/>
        <w:gridCol w:w="1559"/>
        <w:gridCol w:w="1417"/>
      </w:tblGrid>
      <w:tr w:rsidR="00F856FE" w:rsidTr="007C2997">
        <w:trPr>
          <w:jc w:val="center"/>
        </w:trPr>
        <w:tc>
          <w:tcPr>
            <w:tcW w:w="1951" w:type="dxa"/>
            <w:vMerge w:val="restart"/>
          </w:tcPr>
          <w:p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851" w:type="dxa"/>
            <w:vMerge w:val="restart"/>
          </w:tcPr>
          <w:p w:rsidR="00F856FE" w:rsidRDefault="00F856FE" w:rsidP="00F856FE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 w:rsidRPr="00F856FE">
              <w:rPr>
                <w:color w:val="000000"/>
              </w:rPr>
              <w:t>Total</w:t>
            </w:r>
          </w:p>
        </w:tc>
        <w:tc>
          <w:tcPr>
            <w:tcW w:w="6378" w:type="dxa"/>
            <w:gridSpan w:val="5"/>
          </w:tcPr>
          <w:p w:rsidR="00F856FE" w:rsidRDefault="00F856FE" w:rsidP="00F856FE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 w:rsidRPr="00F856FE">
              <w:rPr>
                <w:color w:val="000000"/>
              </w:rPr>
              <w:t>Including</w:t>
            </w:r>
          </w:p>
        </w:tc>
      </w:tr>
      <w:tr w:rsidR="00F856FE" w:rsidTr="007C2997">
        <w:trPr>
          <w:jc w:val="center"/>
        </w:trPr>
        <w:tc>
          <w:tcPr>
            <w:tcW w:w="1951" w:type="dxa"/>
            <w:vMerge/>
          </w:tcPr>
          <w:p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1275" w:type="dxa"/>
          </w:tcPr>
          <w:p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 w:rsidRPr="00F856FE">
              <w:rPr>
                <w:color w:val="000000"/>
              </w:rPr>
              <w:t>Belarus</w:t>
            </w:r>
          </w:p>
        </w:tc>
        <w:tc>
          <w:tcPr>
            <w:tcW w:w="993" w:type="dxa"/>
          </w:tcPr>
          <w:p w:rsidR="00F856FE" w:rsidRPr="00F856FE" w:rsidRDefault="00F856FE" w:rsidP="00F856FE">
            <w:pPr>
              <w:pStyle w:val="10"/>
              <w:spacing w:line="240" w:lineRule="auto"/>
              <w:ind w:firstLine="0"/>
              <w:rPr>
                <w:color w:val="000000"/>
                <w:lang w:val="en-US"/>
              </w:rPr>
            </w:pPr>
            <w:r w:rsidRPr="00F856FE">
              <w:rPr>
                <w:color w:val="000000"/>
                <w:lang w:val="en-US"/>
              </w:rPr>
              <w:t xml:space="preserve">Russia </w:t>
            </w:r>
          </w:p>
        </w:tc>
        <w:tc>
          <w:tcPr>
            <w:tcW w:w="1134" w:type="dxa"/>
          </w:tcPr>
          <w:p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 w:rsidRPr="00F856FE">
              <w:rPr>
                <w:color w:val="000000"/>
                <w:lang w:val="en-US"/>
              </w:rPr>
              <w:t>Poland</w:t>
            </w:r>
          </w:p>
        </w:tc>
        <w:tc>
          <w:tcPr>
            <w:tcW w:w="1559" w:type="dxa"/>
          </w:tcPr>
          <w:p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 w:rsidRPr="00F856FE">
              <w:rPr>
                <w:color w:val="000000"/>
                <w:lang w:val="en-US"/>
              </w:rPr>
              <w:t>Switzerland</w:t>
            </w:r>
          </w:p>
        </w:tc>
        <w:tc>
          <w:tcPr>
            <w:tcW w:w="1417" w:type="dxa"/>
          </w:tcPr>
          <w:p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 w:rsidRPr="00F856FE">
              <w:rPr>
                <w:color w:val="000000"/>
                <w:lang w:val="en-US"/>
              </w:rPr>
              <w:t>Other countries</w:t>
            </w:r>
          </w:p>
        </w:tc>
      </w:tr>
      <w:tr w:rsidR="00F856FE" w:rsidTr="007C2997">
        <w:trPr>
          <w:jc w:val="center"/>
        </w:trPr>
        <w:tc>
          <w:tcPr>
            <w:tcW w:w="1951" w:type="dxa"/>
          </w:tcPr>
          <w:p w:rsidR="00F856FE" w:rsidRDefault="00F856FE" w:rsidP="00F856FE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 w:rsidRPr="00F856FE">
              <w:rPr>
                <w:color w:val="000000"/>
              </w:rPr>
              <w:t>Number of participants</w:t>
            </w:r>
          </w:p>
        </w:tc>
        <w:tc>
          <w:tcPr>
            <w:tcW w:w="851" w:type="dxa"/>
          </w:tcPr>
          <w:p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75" w:type="dxa"/>
          </w:tcPr>
          <w:p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3" w:type="dxa"/>
          </w:tcPr>
          <w:p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</w:tcPr>
          <w:p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856FE" w:rsidTr="007C2997">
        <w:trPr>
          <w:jc w:val="center"/>
        </w:trPr>
        <w:tc>
          <w:tcPr>
            <w:tcW w:w="1951" w:type="dxa"/>
          </w:tcPr>
          <w:p w:rsidR="00F856FE" w:rsidRDefault="00F856FE" w:rsidP="00F856FE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 w:rsidRPr="00F856FE">
              <w:rPr>
                <w:color w:val="000000"/>
              </w:rPr>
              <w:t>Number of published reports</w:t>
            </w:r>
          </w:p>
        </w:tc>
        <w:tc>
          <w:tcPr>
            <w:tcW w:w="851" w:type="dxa"/>
          </w:tcPr>
          <w:p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75" w:type="dxa"/>
          </w:tcPr>
          <w:p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3" w:type="dxa"/>
          </w:tcPr>
          <w:p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34" w:type="dxa"/>
          </w:tcPr>
          <w:p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F856FE" w:rsidRDefault="00F856FE" w:rsidP="007C2997">
            <w:pPr>
              <w:pStyle w:val="10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F856FE" w:rsidRPr="00172BB0" w:rsidRDefault="00F856FE" w:rsidP="00A92A6F">
      <w:pPr>
        <w:pStyle w:val="Maintext"/>
        <w:rPr>
          <w:color w:val="000000"/>
          <w:lang w:val="en-US"/>
        </w:rPr>
      </w:pPr>
    </w:p>
    <w:p w:rsidR="00095220" w:rsidRPr="00172BB0" w:rsidRDefault="00AE6652" w:rsidP="007969B8">
      <w:pPr>
        <w:pStyle w:val="Maintext"/>
        <w:rPr>
          <w:color w:val="000000"/>
          <w:lang w:val="en-US"/>
        </w:rPr>
      </w:pPr>
      <w:r w:rsidRPr="00172BB0">
        <w:rPr>
          <w:color w:val="000000"/>
          <w:lang w:val="en-US"/>
        </w:rPr>
        <w:t>The references to the bibliography should be typed in parentheses, according to their order of appearance in the text (and the page number, if necessary), e.g. [3, p.</w:t>
      </w:r>
      <w:r w:rsidR="0005591E" w:rsidRPr="00172BB0">
        <w:rPr>
          <w:color w:val="000000"/>
          <w:lang w:val="en-US"/>
        </w:rPr>
        <w:t> </w:t>
      </w:r>
      <w:r w:rsidRPr="00172BB0">
        <w:rPr>
          <w:color w:val="000000"/>
          <w:lang w:val="en-US"/>
        </w:rPr>
        <w:t xml:space="preserve">302]. Below are the examples of references to journal article [1]; to a book with 1–3 authors [2]; to book with 4 and more authors [3]; to </w:t>
      </w:r>
      <w:r w:rsidR="00603C5D" w:rsidRPr="00172BB0">
        <w:rPr>
          <w:color w:val="000000"/>
          <w:lang w:val="en-US"/>
        </w:rPr>
        <w:t xml:space="preserve">a </w:t>
      </w:r>
      <w:r w:rsidRPr="00172BB0">
        <w:rPr>
          <w:color w:val="000000"/>
          <w:lang w:val="en-US"/>
        </w:rPr>
        <w:t>patent [</w:t>
      </w:r>
      <w:r w:rsidR="00C8224A" w:rsidRPr="00172BB0">
        <w:rPr>
          <w:color w:val="000000"/>
          <w:lang w:val="en-US"/>
        </w:rPr>
        <w:t>4</w:t>
      </w:r>
      <w:r w:rsidRPr="00172BB0">
        <w:rPr>
          <w:color w:val="000000"/>
          <w:lang w:val="en-US"/>
        </w:rPr>
        <w:t>]; to an article from conference proceedings [</w:t>
      </w:r>
      <w:r w:rsidR="00C8224A" w:rsidRPr="00172BB0">
        <w:rPr>
          <w:color w:val="000000"/>
          <w:lang w:val="en-US"/>
        </w:rPr>
        <w:t>5</w:t>
      </w:r>
      <w:r w:rsidRPr="00172BB0">
        <w:rPr>
          <w:color w:val="000000"/>
          <w:lang w:val="en-US"/>
        </w:rPr>
        <w:t>] and to the internet [</w:t>
      </w:r>
      <w:r w:rsidR="00C8224A" w:rsidRPr="00172BB0">
        <w:rPr>
          <w:color w:val="000000"/>
          <w:lang w:val="en-US"/>
        </w:rPr>
        <w:t>6</w:t>
      </w:r>
      <w:r w:rsidRPr="00172BB0">
        <w:rPr>
          <w:color w:val="000000"/>
          <w:lang w:val="en-US"/>
        </w:rPr>
        <w:t>]</w:t>
      </w:r>
      <w:r w:rsidR="00095220" w:rsidRPr="00172BB0">
        <w:rPr>
          <w:color w:val="000000"/>
          <w:lang w:val="en-US"/>
        </w:rPr>
        <w:t>.</w:t>
      </w:r>
    </w:p>
    <w:p w:rsidR="005B32AC" w:rsidRPr="00172BB0" w:rsidRDefault="005B32AC" w:rsidP="007969B8">
      <w:pPr>
        <w:pStyle w:val="Maintext"/>
        <w:rPr>
          <w:color w:val="000000"/>
          <w:lang w:val="en-US"/>
        </w:rPr>
      </w:pPr>
      <w:r w:rsidRPr="00172BB0">
        <w:rPr>
          <w:color w:val="000000"/>
          <w:lang w:val="en-US"/>
        </w:rPr>
        <w:t xml:space="preserve">Please name the paper main file and all the figure files according to the first author surname, e.g. </w:t>
      </w:r>
      <w:r w:rsidR="00F856FE" w:rsidRPr="00F856FE">
        <w:rPr>
          <w:rFonts w:ascii="Arial" w:hAnsi="Arial" w:cs="Arial"/>
          <w:color w:val="000000"/>
          <w:lang w:val="en-US"/>
        </w:rPr>
        <w:t>Kuznetsova</w:t>
      </w:r>
      <w:r w:rsidRPr="00172BB0">
        <w:rPr>
          <w:rFonts w:ascii="Arial" w:hAnsi="Arial" w:cs="Arial"/>
          <w:color w:val="000000"/>
          <w:lang w:val="en-US"/>
        </w:rPr>
        <w:t>.doc</w:t>
      </w:r>
      <w:r w:rsidRPr="00172BB0">
        <w:rPr>
          <w:color w:val="000000"/>
          <w:lang w:val="en-US"/>
        </w:rPr>
        <w:t xml:space="preserve">, </w:t>
      </w:r>
      <w:r w:rsidR="00F856FE" w:rsidRPr="00F856FE">
        <w:rPr>
          <w:rFonts w:ascii="Arial" w:hAnsi="Arial" w:cs="Arial"/>
          <w:color w:val="000000"/>
          <w:lang w:val="en-US"/>
        </w:rPr>
        <w:t xml:space="preserve">Kuznetsova </w:t>
      </w:r>
      <w:r w:rsidRPr="00172BB0">
        <w:rPr>
          <w:rFonts w:ascii="Arial" w:hAnsi="Arial" w:cs="Arial"/>
          <w:color w:val="000000"/>
          <w:lang w:val="en-US"/>
        </w:rPr>
        <w:t>1.tif</w:t>
      </w:r>
      <w:r w:rsidRPr="00172BB0">
        <w:rPr>
          <w:color w:val="000000"/>
          <w:lang w:val="en-US"/>
        </w:rPr>
        <w:t xml:space="preserve"> and so on. It is advised to pack all the paper files into a single compressed archive, like </w:t>
      </w:r>
      <w:r w:rsidR="00F856FE" w:rsidRPr="00F856FE">
        <w:rPr>
          <w:rFonts w:ascii="Arial" w:hAnsi="Arial" w:cs="Arial"/>
          <w:color w:val="000000"/>
          <w:lang w:val="en-US"/>
        </w:rPr>
        <w:t>Kuznetsova</w:t>
      </w:r>
      <w:r w:rsidRPr="00172BB0">
        <w:rPr>
          <w:rFonts w:ascii="Arial" w:hAnsi="Arial" w:cs="Arial"/>
          <w:color w:val="000000"/>
          <w:lang w:val="en-US"/>
        </w:rPr>
        <w:t>.zip</w:t>
      </w:r>
      <w:r w:rsidRPr="00172BB0">
        <w:rPr>
          <w:color w:val="000000"/>
          <w:lang w:val="en-US"/>
        </w:rPr>
        <w:t>.</w:t>
      </w:r>
    </w:p>
    <w:p w:rsidR="00D16ABD" w:rsidRPr="00172BB0" w:rsidRDefault="00546078" w:rsidP="00D16ABD">
      <w:pPr>
        <w:pStyle w:val="SectionHeading"/>
        <w:rPr>
          <w:color w:val="000000"/>
          <w:lang w:val="en-US"/>
        </w:rPr>
      </w:pPr>
      <w:r w:rsidRPr="00172BB0">
        <w:rPr>
          <w:color w:val="000000"/>
          <w:lang w:val="en-US"/>
        </w:rPr>
        <w:t>Conclusion</w:t>
      </w:r>
    </w:p>
    <w:p w:rsidR="00124B5E" w:rsidRPr="00172BB0" w:rsidRDefault="00546078" w:rsidP="005F0CF9">
      <w:pPr>
        <w:pStyle w:val="Maintext"/>
        <w:rPr>
          <w:color w:val="000000"/>
          <w:lang w:val="en-US"/>
        </w:rPr>
      </w:pPr>
      <w:r w:rsidRPr="00172BB0">
        <w:rPr>
          <w:color w:val="000000"/>
          <w:lang w:val="en-US"/>
        </w:rPr>
        <w:t xml:space="preserve">This text is an example of paper preparation according </w:t>
      </w:r>
      <w:r w:rsidR="000E4CAE" w:rsidRPr="00172BB0">
        <w:rPr>
          <w:color w:val="000000"/>
          <w:lang w:val="en-US"/>
        </w:rPr>
        <w:t>to requirements from “Belaruskaya nauka” Publishers</w:t>
      </w:r>
      <w:r w:rsidR="00297BAB" w:rsidRPr="00172BB0">
        <w:rPr>
          <w:color w:val="000000"/>
          <w:lang w:val="en-US"/>
        </w:rPr>
        <w:t>.</w:t>
      </w:r>
      <w:r w:rsidR="00940FF6" w:rsidRPr="00172BB0">
        <w:rPr>
          <w:rStyle w:val="Authors"/>
          <w:color w:val="000000"/>
          <w:lang w:val="en"/>
        </w:rPr>
        <w:t xml:space="preserve"> </w:t>
      </w:r>
    </w:p>
    <w:p w:rsidR="00040797" w:rsidRPr="00172BB0" w:rsidRDefault="000E4CAE" w:rsidP="00040797">
      <w:pPr>
        <w:pStyle w:val="SectionHeading"/>
        <w:rPr>
          <w:color w:val="000000"/>
        </w:rPr>
      </w:pPr>
      <w:r w:rsidRPr="00172BB0">
        <w:rPr>
          <w:color w:val="000000"/>
          <w:lang w:val="en-US"/>
        </w:rPr>
        <w:t>References</w:t>
      </w:r>
    </w:p>
    <w:p w:rsidR="0005591E" w:rsidRPr="00172BB0" w:rsidRDefault="00E523FA" w:rsidP="008D717E">
      <w:pPr>
        <w:pStyle w:val="References"/>
        <w:rPr>
          <w:color w:val="000000"/>
          <w:lang w:val="en-US"/>
        </w:rPr>
      </w:pPr>
      <w:r w:rsidRPr="00172BB0">
        <w:rPr>
          <w:color w:val="000000"/>
          <w:lang w:val="en-US"/>
        </w:rPr>
        <w:lastRenderedPageBreak/>
        <w:t>Lapshin, R. V.,</w:t>
      </w:r>
      <w:r w:rsidR="0005591E" w:rsidRPr="00172BB0">
        <w:rPr>
          <w:color w:val="000000"/>
          <w:lang w:val="en-US"/>
        </w:rPr>
        <w:t xml:space="preserve"> Fast-acting piezoactuator and digital feedback loop for scanning tunneling microscopes</w:t>
      </w:r>
      <w:r w:rsidRPr="00172BB0">
        <w:rPr>
          <w:color w:val="000000"/>
          <w:lang w:val="en-US"/>
        </w:rPr>
        <w:t xml:space="preserve"> / R. V. Lapshin, O. V. Obyedkov //</w:t>
      </w:r>
      <w:r w:rsidR="0005591E" w:rsidRPr="00172BB0">
        <w:rPr>
          <w:color w:val="000000"/>
          <w:lang w:val="en-US"/>
        </w:rPr>
        <w:t xml:space="preserve"> Rev</w:t>
      </w:r>
      <w:r w:rsidRPr="00172BB0">
        <w:rPr>
          <w:color w:val="000000"/>
          <w:lang w:val="en-US"/>
        </w:rPr>
        <w:t>.</w:t>
      </w:r>
      <w:r w:rsidR="0005591E" w:rsidRPr="00172BB0">
        <w:rPr>
          <w:color w:val="000000"/>
          <w:lang w:val="en-US"/>
        </w:rPr>
        <w:t xml:space="preserve"> Sci</w:t>
      </w:r>
      <w:r w:rsidRPr="00172BB0">
        <w:rPr>
          <w:color w:val="000000"/>
          <w:lang w:val="en-US"/>
        </w:rPr>
        <w:t>.</w:t>
      </w:r>
      <w:r w:rsidR="0005591E" w:rsidRPr="00172BB0">
        <w:rPr>
          <w:color w:val="000000"/>
          <w:lang w:val="en-US"/>
        </w:rPr>
        <w:t xml:space="preserve"> Instrum</w:t>
      </w:r>
      <w:r w:rsidRPr="00172BB0">
        <w:rPr>
          <w:color w:val="000000"/>
          <w:lang w:val="en-US"/>
        </w:rPr>
        <w:t>. –</w:t>
      </w:r>
      <w:r w:rsidR="0005591E" w:rsidRPr="00172BB0">
        <w:rPr>
          <w:color w:val="000000"/>
          <w:lang w:val="en-US"/>
        </w:rPr>
        <w:t xml:space="preserve"> </w:t>
      </w:r>
      <w:r w:rsidRPr="00172BB0">
        <w:rPr>
          <w:color w:val="000000"/>
          <w:lang w:val="en-US"/>
        </w:rPr>
        <w:t>1993. – Vol.</w:t>
      </w:r>
      <w:r w:rsidR="0005591E" w:rsidRPr="00172BB0">
        <w:rPr>
          <w:color w:val="000000"/>
          <w:lang w:val="en-US"/>
        </w:rPr>
        <w:t xml:space="preserve"> 64</w:t>
      </w:r>
      <w:r w:rsidRPr="00172BB0">
        <w:rPr>
          <w:color w:val="000000"/>
          <w:lang w:val="en-US"/>
        </w:rPr>
        <w:t>, №</w:t>
      </w:r>
      <w:r w:rsidR="0005591E" w:rsidRPr="00172BB0">
        <w:rPr>
          <w:color w:val="000000"/>
          <w:lang w:val="en-US"/>
        </w:rPr>
        <w:t xml:space="preserve"> 10</w:t>
      </w:r>
      <w:r w:rsidRPr="00172BB0">
        <w:rPr>
          <w:color w:val="000000"/>
          <w:lang w:val="en-US"/>
        </w:rPr>
        <w:t>. –</w:t>
      </w:r>
      <w:r w:rsidR="0005591E" w:rsidRPr="00172BB0">
        <w:rPr>
          <w:color w:val="000000"/>
          <w:lang w:val="en-US"/>
        </w:rPr>
        <w:t xml:space="preserve"> </w:t>
      </w:r>
      <w:r w:rsidRPr="00172BB0">
        <w:rPr>
          <w:color w:val="000000"/>
          <w:lang w:val="en-US"/>
        </w:rPr>
        <w:t>P. </w:t>
      </w:r>
      <w:r w:rsidR="0005591E" w:rsidRPr="00172BB0">
        <w:rPr>
          <w:color w:val="000000"/>
          <w:lang w:val="en-US"/>
        </w:rPr>
        <w:t>2883–2887</w:t>
      </w:r>
      <w:r w:rsidR="00CF338F" w:rsidRPr="00172BB0">
        <w:rPr>
          <w:color w:val="000000"/>
          <w:lang w:val="en-US"/>
        </w:rPr>
        <w:t>.</w:t>
      </w:r>
      <w:r w:rsidRPr="00172BB0">
        <w:rPr>
          <w:color w:val="000000"/>
          <w:lang w:val="en-US"/>
        </w:rPr>
        <w:t xml:space="preserve"> </w:t>
      </w:r>
    </w:p>
    <w:p w:rsidR="00603C5D" w:rsidRPr="00172BB0" w:rsidRDefault="00603C5D" w:rsidP="008D2D4F">
      <w:pPr>
        <w:pStyle w:val="References"/>
        <w:rPr>
          <w:color w:val="000000"/>
          <w:lang w:val="en-US"/>
        </w:rPr>
      </w:pPr>
      <w:r w:rsidRPr="00172BB0">
        <w:rPr>
          <w:color w:val="000000"/>
          <w:lang w:val="en-US"/>
        </w:rPr>
        <w:t xml:space="preserve">Glauert, A. M., </w:t>
      </w:r>
      <w:r w:rsidR="008D2D4F" w:rsidRPr="00172BB0">
        <w:rPr>
          <w:color w:val="000000"/>
          <w:lang w:val="en-US"/>
        </w:rPr>
        <w:t>Biological specimen preparation for transmission electron microscopy / A</w:t>
      </w:r>
      <w:r w:rsidRPr="00172BB0">
        <w:rPr>
          <w:color w:val="000000"/>
          <w:lang w:val="en-US"/>
        </w:rPr>
        <w:t>.</w:t>
      </w:r>
      <w:r w:rsidR="008D2D4F" w:rsidRPr="00172BB0">
        <w:rPr>
          <w:color w:val="000000"/>
          <w:lang w:val="en-US"/>
        </w:rPr>
        <w:t>M.Glauert, P</w:t>
      </w:r>
      <w:r w:rsidRPr="00172BB0">
        <w:rPr>
          <w:color w:val="000000"/>
          <w:lang w:val="en-US"/>
        </w:rPr>
        <w:t>.</w:t>
      </w:r>
      <w:r w:rsidR="008D2D4F" w:rsidRPr="00172BB0">
        <w:rPr>
          <w:color w:val="000000"/>
          <w:lang w:val="en-US"/>
        </w:rPr>
        <w:t>R.Lewis.</w:t>
      </w:r>
      <w:r w:rsidRPr="00172BB0">
        <w:rPr>
          <w:color w:val="000000"/>
          <w:lang w:val="en-US"/>
        </w:rPr>
        <w:t xml:space="preserve"> – </w:t>
      </w:r>
      <w:r w:rsidR="008D2D4F" w:rsidRPr="00172BB0">
        <w:rPr>
          <w:color w:val="000000"/>
          <w:lang w:val="en-US"/>
        </w:rPr>
        <w:t>Princeton, N.J. : Princeton University Press, 1998.</w:t>
      </w:r>
      <w:r w:rsidRPr="00172BB0">
        <w:rPr>
          <w:color w:val="000000"/>
          <w:lang w:val="en-US"/>
        </w:rPr>
        <w:t xml:space="preserve"> – </w:t>
      </w:r>
      <w:r w:rsidR="008D2D4F" w:rsidRPr="00172BB0">
        <w:rPr>
          <w:color w:val="000000"/>
          <w:lang w:val="en-US"/>
        </w:rPr>
        <w:t>326 p.</w:t>
      </w:r>
    </w:p>
    <w:p w:rsidR="00110C3F" w:rsidRPr="00172BB0" w:rsidRDefault="00603C5D" w:rsidP="00603C5D">
      <w:pPr>
        <w:pStyle w:val="References"/>
        <w:rPr>
          <w:color w:val="000000"/>
          <w:lang w:val="en-US"/>
        </w:rPr>
      </w:pPr>
      <w:r w:rsidRPr="00172BB0">
        <w:rPr>
          <w:color w:val="000000"/>
          <w:lang w:val="en-US"/>
        </w:rPr>
        <w:t>Procedures in scanning probe microscopies / R. J. Colton [et al.], Eds. – Chichester ; New York : Wiley, 1998. – 639 p.</w:t>
      </w:r>
    </w:p>
    <w:p w:rsidR="00110C3F" w:rsidRPr="00172BB0" w:rsidRDefault="00C8224A" w:rsidP="00C8224A">
      <w:pPr>
        <w:pStyle w:val="References"/>
        <w:rPr>
          <w:color w:val="000000"/>
          <w:lang w:val="en-US"/>
        </w:rPr>
      </w:pPr>
      <w:r w:rsidRPr="00172BB0">
        <w:rPr>
          <w:color w:val="000000"/>
          <w:lang w:val="en-US"/>
        </w:rPr>
        <w:t>Machining oxide thin-films with an</w:t>
      </w:r>
      <w:r w:rsidR="00603C5D" w:rsidRPr="00172BB0">
        <w:rPr>
          <w:color w:val="000000"/>
          <w:lang w:val="en-US"/>
        </w:rPr>
        <w:t xml:space="preserve"> </w:t>
      </w:r>
      <w:r w:rsidRPr="00172BB0">
        <w:rPr>
          <w:color w:val="000000"/>
          <w:lang w:val="en-US"/>
        </w:rPr>
        <w:t>atomic force microscope: pattern</w:t>
      </w:r>
      <w:r w:rsidR="00603C5D" w:rsidRPr="00172BB0">
        <w:rPr>
          <w:color w:val="000000"/>
          <w:lang w:val="en-US"/>
        </w:rPr>
        <w:t xml:space="preserve"> </w:t>
      </w:r>
      <w:r w:rsidRPr="00172BB0">
        <w:rPr>
          <w:color w:val="000000"/>
          <w:lang w:val="en-US"/>
        </w:rPr>
        <w:t>and object formation on the</w:t>
      </w:r>
      <w:r w:rsidR="00603C5D" w:rsidRPr="00172BB0">
        <w:rPr>
          <w:color w:val="000000"/>
          <w:lang w:val="en-US"/>
        </w:rPr>
        <w:t xml:space="preserve"> </w:t>
      </w:r>
      <w:r w:rsidRPr="00172BB0">
        <w:rPr>
          <w:color w:val="000000"/>
          <w:lang w:val="en-US"/>
        </w:rPr>
        <w:t>nanometer scale : US Patent 5,252,835, Int. Cl. J G21K 5/10 / C. M. Lieber, Y. Kim ; Assignee: President and Trustees of Harvard College, Cambridge, Mass. – Oct. 12, 1993.</w:t>
      </w:r>
    </w:p>
    <w:p w:rsidR="00603C5D" w:rsidRPr="00172BB0" w:rsidRDefault="00C8224A" w:rsidP="00BB6AE4">
      <w:pPr>
        <w:pStyle w:val="References"/>
        <w:rPr>
          <w:color w:val="000000"/>
        </w:rPr>
      </w:pPr>
      <w:r w:rsidRPr="00172BB0">
        <w:rPr>
          <w:color w:val="000000"/>
          <w:lang w:val="en-US"/>
        </w:rPr>
        <w:t xml:space="preserve">Sukhanova T. E., </w:t>
      </w:r>
      <w:r w:rsidR="00603C5D" w:rsidRPr="00172BB0">
        <w:rPr>
          <w:color w:val="000000"/>
          <w:lang w:val="en-US"/>
        </w:rPr>
        <w:t>AFM, X-ray and electron microscopy study of silver nanoparticles stabilized by amphiphilic polymers</w:t>
      </w:r>
      <w:r w:rsidRPr="00172BB0">
        <w:rPr>
          <w:color w:val="000000"/>
          <w:lang w:val="en-US"/>
        </w:rPr>
        <w:t xml:space="preserve"> / T. E.</w:t>
      </w:r>
      <w:r w:rsidR="00603C5D" w:rsidRPr="00172BB0">
        <w:rPr>
          <w:color w:val="000000"/>
          <w:lang w:val="en-US"/>
        </w:rPr>
        <w:t xml:space="preserve"> </w:t>
      </w:r>
      <w:r w:rsidRPr="00172BB0">
        <w:rPr>
          <w:color w:val="000000"/>
          <w:lang w:val="en-US"/>
        </w:rPr>
        <w:t xml:space="preserve">Sukhanova, A. Ya. Volkov, M. E. Vylegzhanina, G. N. Matveeva, A. A. Kutin, G. N. Gubanova, A. I. Grigoriev, J. G. Santurian, E. F. Panarin, and G. Goerigk </w:t>
      </w:r>
      <w:r w:rsidR="00603C5D" w:rsidRPr="00172BB0">
        <w:rPr>
          <w:color w:val="000000"/>
          <w:lang w:val="en-US"/>
        </w:rPr>
        <w:t xml:space="preserve">// </w:t>
      </w:r>
      <w:r w:rsidRPr="00172BB0">
        <w:rPr>
          <w:color w:val="000000"/>
          <w:lang w:val="en-US"/>
        </w:rPr>
        <w:t xml:space="preserve">Methodological Aspects of Scanning Probe Microscopy. </w:t>
      </w:r>
      <w:r w:rsidRPr="00172BB0">
        <w:rPr>
          <w:color w:val="000000"/>
        </w:rPr>
        <w:t>8</w:t>
      </w:r>
      <w:r w:rsidRPr="00172BB0">
        <w:rPr>
          <w:color w:val="000000"/>
          <w:lang w:val="en-US"/>
        </w:rPr>
        <w:t>th</w:t>
      </w:r>
      <w:r w:rsidRPr="00172BB0">
        <w:rPr>
          <w:color w:val="000000"/>
        </w:rPr>
        <w:t xml:space="preserve"> </w:t>
      </w:r>
      <w:r w:rsidRPr="00172BB0">
        <w:rPr>
          <w:color w:val="000000"/>
          <w:lang w:val="en-US"/>
        </w:rPr>
        <w:t>International</w:t>
      </w:r>
      <w:r w:rsidRPr="00172BB0">
        <w:rPr>
          <w:color w:val="000000"/>
        </w:rPr>
        <w:t xml:space="preserve"> </w:t>
      </w:r>
      <w:r w:rsidRPr="00172BB0">
        <w:rPr>
          <w:color w:val="000000"/>
          <w:lang w:val="en-US"/>
        </w:rPr>
        <w:t>Seminar</w:t>
      </w:r>
      <w:r w:rsidRPr="00172BB0">
        <w:rPr>
          <w:color w:val="000000"/>
        </w:rPr>
        <w:t xml:space="preserve">. </w:t>
      </w:r>
      <w:r w:rsidRPr="00172BB0">
        <w:rPr>
          <w:color w:val="000000"/>
          <w:lang w:val="en-US"/>
        </w:rPr>
        <w:t>Book</w:t>
      </w:r>
      <w:r w:rsidRPr="00172BB0">
        <w:rPr>
          <w:color w:val="000000"/>
        </w:rPr>
        <w:t xml:space="preserve"> </w:t>
      </w:r>
      <w:r w:rsidRPr="00172BB0">
        <w:rPr>
          <w:color w:val="000000"/>
          <w:lang w:val="en-US"/>
        </w:rPr>
        <w:t>of</w:t>
      </w:r>
      <w:r w:rsidRPr="00172BB0">
        <w:rPr>
          <w:color w:val="000000"/>
        </w:rPr>
        <w:t xml:space="preserve"> </w:t>
      </w:r>
      <w:r w:rsidRPr="00172BB0">
        <w:rPr>
          <w:color w:val="000000"/>
          <w:lang w:val="en-US"/>
        </w:rPr>
        <w:t>Proceedings</w:t>
      </w:r>
      <w:r w:rsidRPr="00172BB0">
        <w:rPr>
          <w:color w:val="000000"/>
        </w:rPr>
        <w:t xml:space="preserve">. – </w:t>
      </w:r>
      <w:r w:rsidRPr="00172BB0">
        <w:rPr>
          <w:color w:val="000000"/>
          <w:lang w:val="en-US"/>
        </w:rPr>
        <w:t>Minsk</w:t>
      </w:r>
      <w:r w:rsidRPr="00172BB0">
        <w:rPr>
          <w:color w:val="000000"/>
        </w:rPr>
        <w:t xml:space="preserve">, </w:t>
      </w:r>
      <w:r w:rsidRPr="00172BB0">
        <w:rPr>
          <w:color w:val="000000"/>
          <w:lang w:val="en-US"/>
        </w:rPr>
        <w:t>HTMI</w:t>
      </w:r>
      <w:r w:rsidRPr="00172BB0">
        <w:rPr>
          <w:color w:val="000000"/>
        </w:rPr>
        <w:t xml:space="preserve"> </w:t>
      </w:r>
      <w:r w:rsidRPr="00172BB0">
        <w:rPr>
          <w:color w:val="000000"/>
          <w:lang w:val="en-US"/>
        </w:rPr>
        <w:t>NAS</w:t>
      </w:r>
      <w:r w:rsidRPr="00172BB0">
        <w:rPr>
          <w:color w:val="000000"/>
        </w:rPr>
        <w:t xml:space="preserve"> </w:t>
      </w:r>
      <w:r w:rsidRPr="00172BB0">
        <w:rPr>
          <w:color w:val="000000"/>
          <w:lang w:val="en-US"/>
        </w:rPr>
        <w:t>Belarus</w:t>
      </w:r>
      <w:r w:rsidRPr="00172BB0">
        <w:rPr>
          <w:color w:val="000000"/>
        </w:rPr>
        <w:t xml:space="preserve">, </w:t>
      </w:r>
      <w:r w:rsidR="00603C5D" w:rsidRPr="00172BB0">
        <w:rPr>
          <w:color w:val="000000"/>
        </w:rPr>
        <w:t xml:space="preserve">2008. </w:t>
      </w:r>
      <w:r w:rsidRPr="00172BB0">
        <w:rPr>
          <w:color w:val="000000"/>
        </w:rPr>
        <w:t xml:space="preserve">– </w:t>
      </w:r>
      <w:r w:rsidRPr="00172BB0">
        <w:rPr>
          <w:color w:val="000000"/>
          <w:lang w:val="en-US"/>
        </w:rPr>
        <w:t>P</w:t>
      </w:r>
      <w:r w:rsidRPr="00172BB0">
        <w:rPr>
          <w:color w:val="000000"/>
        </w:rPr>
        <w:t xml:space="preserve">. </w:t>
      </w:r>
      <w:r w:rsidR="00603C5D" w:rsidRPr="00172BB0">
        <w:rPr>
          <w:color w:val="000000"/>
        </w:rPr>
        <w:t>11</w:t>
      </w:r>
      <w:r w:rsidRPr="00172BB0">
        <w:rPr>
          <w:color w:val="000000"/>
          <w:lang w:val="en-US"/>
        </w:rPr>
        <w:t>-</w:t>
      </w:r>
      <w:r w:rsidR="00603C5D" w:rsidRPr="00172BB0">
        <w:rPr>
          <w:color w:val="000000"/>
        </w:rPr>
        <w:t>16</w:t>
      </w:r>
      <w:r w:rsidRPr="00172BB0">
        <w:rPr>
          <w:color w:val="000000"/>
          <w:lang w:val="en-US"/>
        </w:rPr>
        <w:t>.</w:t>
      </w:r>
    </w:p>
    <w:p w:rsidR="00110C3F" w:rsidRPr="00172BB0" w:rsidRDefault="008D2D4F" w:rsidP="008D2D4F">
      <w:pPr>
        <w:pStyle w:val="References"/>
        <w:rPr>
          <w:color w:val="000000"/>
          <w:lang w:val="en-US"/>
        </w:rPr>
      </w:pPr>
      <w:r w:rsidRPr="00172BB0">
        <w:rPr>
          <w:color w:val="000000"/>
          <w:lang w:val="en-US"/>
        </w:rPr>
        <w:t xml:space="preserve">Atomic force microscopy [online resource] / Wikipedia. Wikimedia foundation. – San-Francisco, 2009 – Access mode : </w:t>
      </w:r>
      <w:hyperlink r:id="rId9" w:history="1">
        <w:r w:rsidRPr="00172BB0">
          <w:rPr>
            <w:rStyle w:val="a4"/>
            <w:color w:val="000000"/>
            <w:lang w:val="en-US"/>
          </w:rPr>
          <w:t>http://en.wikipedia.org/wiki/Atomic_force_microscopy</w:t>
        </w:r>
      </w:hyperlink>
      <w:r w:rsidRPr="00172BB0">
        <w:rPr>
          <w:color w:val="000000"/>
          <w:lang w:val="en-US"/>
        </w:rPr>
        <w:t xml:space="preserve"> – Access date : May 20, 2009.</w:t>
      </w:r>
    </w:p>
    <w:p w:rsidR="00940FF6" w:rsidRPr="00172BB0" w:rsidRDefault="00940FF6" w:rsidP="00940FF6">
      <w:pPr>
        <w:pStyle w:val="References"/>
        <w:numPr>
          <w:ilvl w:val="0"/>
          <w:numId w:val="0"/>
        </w:numPr>
        <w:rPr>
          <w:color w:val="000000"/>
          <w:lang w:val="en-US"/>
        </w:rPr>
      </w:pPr>
    </w:p>
    <w:p w:rsidR="00940FF6" w:rsidRPr="00172BB0" w:rsidRDefault="00940FF6" w:rsidP="00940FF6">
      <w:pPr>
        <w:pStyle w:val="References"/>
        <w:numPr>
          <w:ilvl w:val="0"/>
          <w:numId w:val="0"/>
        </w:numPr>
        <w:jc w:val="center"/>
        <w:rPr>
          <w:b/>
          <w:color w:val="000000"/>
          <w:lang w:val="en-US"/>
        </w:rPr>
      </w:pPr>
      <w:r w:rsidRPr="00172BB0">
        <w:rPr>
          <w:b/>
          <w:color w:val="000000"/>
          <w:lang w:val="en-US"/>
        </w:rPr>
        <w:t xml:space="preserve">Additional information </w:t>
      </w:r>
      <w:r w:rsidRPr="00F856FE">
        <w:rPr>
          <w:b/>
          <w:color w:val="FF0000"/>
          <w:lang w:val="en-US"/>
        </w:rPr>
        <w:t>(</w:t>
      </w:r>
      <w:r w:rsidRPr="00F856FE">
        <w:rPr>
          <w:rStyle w:val="shorttext"/>
          <w:b/>
          <w:color w:val="FF0000"/>
          <w:lang w:val="en"/>
        </w:rPr>
        <w:t>mandatory</w:t>
      </w:r>
      <w:r w:rsidRPr="00F856FE">
        <w:rPr>
          <w:b/>
          <w:color w:val="FF0000"/>
          <w:lang w:val="en-US"/>
        </w:rPr>
        <w:t>)</w:t>
      </w:r>
      <w:r w:rsidR="00F856FE">
        <w:rPr>
          <w:b/>
          <w:color w:val="FF0000"/>
          <w:lang w:val="en-US"/>
        </w:rPr>
        <w:t xml:space="preserve"> !!!!!</w:t>
      </w:r>
    </w:p>
    <w:p w:rsidR="00940FF6" w:rsidRPr="00172BB0" w:rsidRDefault="00F856FE" w:rsidP="00940FF6">
      <w:pPr>
        <w:pStyle w:val="References"/>
        <w:numPr>
          <w:ilvl w:val="0"/>
          <w:numId w:val="0"/>
        </w:numPr>
        <w:jc w:val="center"/>
        <w:rPr>
          <w:color w:val="000000"/>
          <w:lang w:val="en-US"/>
        </w:rPr>
      </w:pPr>
      <w:r>
        <w:rPr>
          <w:color w:val="000000"/>
          <w:lang w:val="en-US"/>
        </w:rPr>
        <w:t>Tatyana</w:t>
      </w:r>
      <w:r w:rsidR="00940FF6" w:rsidRPr="00172BB0">
        <w:rPr>
          <w:color w:val="000000"/>
        </w:rPr>
        <w:t xml:space="preserve"> </w:t>
      </w:r>
      <w:r>
        <w:rPr>
          <w:color w:val="000000"/>
          <w:lang w:val="en-US"/>
        </w:rPr>
        <w:t>Kuznetsova</w:t>
      </w:r>
      <w:r w:rsidR="00940FF6" w:rsidRPr="00172BB0">
        <w:rPr>
          <w:color w:val="000000"/>
        </w:rPr>
        <w:t xml:space="preserve">, </w:t>
      </w:r>
      <w:hyperlink r:id="rId10" w:history="1">
        <w:r w:rsidR="00940FF6" w:rsidRPr="00172BB0">
          <w:rPr>
            <w:rStyle w:val="a4"/>
            <w:color w:val="000000"/>
            <w:u w:val="none"/>
            <w:lang w:val="en-US"/>
          </w:rPr>
          <w:t>abetkovskaia</w:t>
        </w:r>
        <w:r w:rsidR="00940FF6" w:rsidRPr="00172BB0">
          <w:rPr>
            <w:rStyle w:val="a4"/>
            <w:color w:val="000000"/>
            <w:u w:val="none"/>
          </w:rPr>
          <w:t>@</w:t>
        </w:r>
        <w:r w:rsidR="00940FF6" w:rsidRPr="00172BB0">
          <w:rPr>
            <w:rStyle w:val="a4"/>
            <w:color w:val="000000"/>
            <w:u w:val="none"/>
            <w:lang w:val="en-US"/>
          </w:rPr>
          <w:t>mail</w:t>
        </w:r>
        <w:r w:rsidR="00940FF6" w:rsidRPr="00172BB0">
          <w:rPr>
            <w:rStyle w:val="a4"/>
            <w:color w:val="000000"/>
            <w:u w:val="none"/>
          </w:rPr>
          <w:t>.</w:t>
        </w:r>
        <w:r w:rsidR="00940FF6" w:rsidRPr="00172BB0">
          <w:rPr>
            <w:rStyle w:val="a4"/>
            <w:color w:val="000000"/>
            <w:u w:val="none"/>
            <w:lang w:val="en-US"/>
          </w:rPr>
          <w:t>ru</w:t>
        </w:r>
      </w:hyperlink>
    </w:p>
    <w:p w:rsidR="00940FF6" w:rsidRDefault="00940FF6" w:rsidP="00940FF6">
      <w:pPr>
        <w:pStyle w:val="References"/>
        <w:numPr>
          <w:ilvl w:val="0"/>
          <w:numId w:val="0"/>
        </w:numPr>
        <w:jc w:val="center"/>
        <w:rPr>
          <w:color w:val="000000"/>
          <w:lang w:val="en-US"/>
        </w:rPr>
      </w:pPr>
      <w:r w:rsidRPr="00172BB0">
        <w:rPr>
          <w:color w:val="000000"/>
          <w:lang w:val="en-US"/>
        </w:rPr>
        <w:t xml:space="preserve">Andrei Suslov, </w:t>
      </w:r>
      <w:hyperlink r:id="rId11" w:history="1">
        <w:r w:rsidRPr="00172BB0">
          <w:rPr>
            <w:rStyle w:val="a4"/>
            <w:color w:val="000000"/>
            <w:u w:val="none"/>
            <w:lang w:val="en-US"/>
          </w:rPr>
          <w:t>microtm@mail.ru</w:t>
        </w:r>
      </w:hyperlink>
    </w:p>
    <w:p w:rsidR="00F856FE" w:rsidRPr="00F856FE" w:rsidRDefault="00F856FE" w:rsidP="00940FF6">
      <w:pPr>
        <w:pStyle w:val="References"/>
        <w:numPr>
          <w:ilvl w:val="0"/>
          <w:numId w:val="0"/>
        </w:numPr>
        <w:jc w:val="center"/>
        <w:rPr>
          <w:b/>
          <w:color w:val="FF0000"/>
          <w:lang w:val="en-US"/>
        </w:rPr>
      </w:pPr>
      <w:bookmarkStart w:id="0" w:name="_GoBack"/>
      <w:r w:rsidRPr="00F856FE">
        <w:rPr>
          <w:b/>
          <w:color w:val="FF0000"/>
          <w:lang w:val="en-US"/>
        </w:rPr>
        <w:t>Place of work in full (no abbreviations) for the each author.</w:t>
      </w:r>
    </w:p>
    <w:bookmarkEnd w:id="0"/>
    <w:p w:rsidR="00940FF6" w:rsidRPr="00172BB0" w:rsidRDefault="00940FF6" w:rsidP="00940FF6">
      <w:pPr>
        <w:pStyle w:val="References"/>
        <w:numPr>
          <w:ilvl w:val="0"/>
          <w:numId w:val="0"/>
        </w:numPr>
        <w:jc w:val="left"/>
        <w:rPr>
          <w:rStyle w:val="hps"/>
          <w:color w:val="000000"/>
          <w:lang w:val="en"/>
        </w:rPr>
      </w:pPr>
      <w:r w:rsidRPr="00172BB0">
        <w:rPr>
          <w:rStyle w:val="hps"/>
          <w:color w:val="000000"/>
          <w:lang w:val="en"/>
        </w:rPr>
        <w:t>Correspondent</w:t>
      </w:r>
      <w:r w:rsidRPr="00172BB0">
        <w:rPr>
          <w:color w:val="000000"/>
          <w:lang w:val="en"/>
        </w:rPr>
        <w:t xml:space="preserve"> </w:t>
      </w:r>
      <w:r w:rsidRPr="00172BB0">
        <w:rPr>
          <w:rStyle w:val="hps"/>
          <w:color w:val="000000"/>
          <w:lang w:val="en"/>
        </w:rPr>
        <w:t>postal</w:t>
      </w:r>
      <w:r w:rsidRPr="00172BB0">
        <w:rPr>
          <w:color w:val="000000"/>
          <w:lang w:val="en"/>
        </w:rPr>
        <w:t xml:space="preserve"> </w:t>
      </w:r>
      <w:r w:rsidRPr="00172BB0">
        <w:rPr>
          <w:rStyle w:val="hps"/>
          <w:color w:val="000000"/>
          <w:lang w:val="en"/>
        </w:rPr>
        <w:t>address and telephone number</w:t>
      </w:r>
      <w:r w:rsidRPr="00172BB0">
        <w:rPr>
          <w:color w:val="000000"/>
          <w:lang w:val="en"/>
        </w:rPr>
        <w:t xml:space="preserve"> </w:t>
      </w:r>
      <w:r w:rsidRPr="00172BB0">
        <w:rPr>
          <w:rStyle w:val="hps"/>
          <w:color w:val="000000"/>
          <w:lang w:val="en"/>
        </w:rPr>
        <w:t>for</w:t>
      </w:r>
      <w:r w:rsidRPr="00172BB0">
        <w:rPr>
          <w:color w:val="000000"/>
          <w:lang w:val="en"/>
        </w:rPr>
        <w:t xml:space="preserve"> </w:t>
      </w:r>
      <w:r w:rsidRPr="00172BB0">
        <w:rPr>
          <w:rStyle w:val="hps"/>
          <w:color w:val="000000"/>
          <w:lang w:val="en"/>
        </w:rPr>
        <w:t>contact with</w:t>
      </w:r>
      <w:r w:rsidRPr="00172BB0">
        <w:rPr>
          <w:color w:val="000000"/>
          <w:lang w:val="en"/>
        </w:rPr>
        <w:t xml:space="preserve"> </w:t>
      </w:r>
      <w:r w:rsidRPr="00172BB0">
        <w:rPr>
          <w:rStyle w:val="hps"/>
          <w:color w:val="000000"/>
          <w:lang w:val="en"/>
        </w:rPr>
        <w:t>the authors</w:t>
      </w:r>
      <w:r w:rsidRPr="00172BB0">
        <w:rPr>
          <w:color w:val="000000"/>
          <w:lang w:val="en"/>
        </w:rPr>
        <w:t xml:space="preserve">: st. </w:t>
      </w:r>
      <w:r w:rsidRPr="00172BB0">
        <w:rPr>
          <w:rStyle w:val="hps"/>
          <w:color w:val="000000"/>
          <w:lang w:val="en"/>
        </w:rPr>
        <w:t>P. Brovka</w:t>
      </w:r>
      <w:r w:rsidRPr="00172BB0">
        <w:rPr>
          <w:color w:val="000000"/>
          <w:lang w:val="en"/>
        </w:rPr>
        <w:t xml:space="preserve">, 15, </w:t>
      </w:r>
      <w:r w:rsidRPr="00172BB0">
        <w:rPr>
          <w:rStyle w:val="hps"/>
          <w:color w:val="000000"/>
          <w:lang w:val="en"/>
        </w:rPr>
        <w:t>220072</w:t>
      </w:r>
      <w:r w:rsidRPr="00172BB0">
        <w:rPr>
          <w:color w:val="000000"/>
          <w:lang w:val="en"/>
        </w:rPr>
        <w:t xml:space="preserve">, Minsk, Belarus, phone </w:t>
      </w:r>
      <w:r w:rsidRPr="00172BB0">
        <w:rPr>
          <w:rStyle w:val="hps"/>
          <w:color w:val="000000"/>
          <w:lang w:val="en"/>
        </w:rPr>
        <w:t>+37517-284-10-60</w:t>
      </w:r>
    </w:p>
    <w:p w:rsidR="00940FF6" w:rsidRPr="00172BB0" w:rsidRDefault="00940FF6" w:rsidP="00940FF6">
      <w:pPr>
        <w:pStyle w:val="References"/>
        <w:numPr>
          <w:ilvl w:val="0"/>
          <w:numId w:val="0"/>
        </w:numPr>
        <w:jc w:val="left"/>
        <w:rPr>
          <w:rStyle w:val="hps"/>
          <w:color w:val="000000"/>
          <w:lang w:val="en"/>
        </w:rPr>
      </w:pPr>
    </w:p>
    <w:p w:rsidR="00940FF6" w:rsidRPr="00172BB0" w:rsidRDefault="00940FF6" w:rsidP="00940FF6">
      <w:pPr>
        <w:pStyle w:val="References"/>
        <w:numPr>
          <w:ilvl w:val="0"/>
          <w:numId w:val="0"/>
        </w:numPr>
        <w:jc w:val="left"/>
        <w:rPr>
          <w:color w:val="000000"/>
          <w:lang w:val="en-US"/>
        </w:rPr>
      </w:pPr>
      <w:r w:rsidRPr="00172BB0">
        <w:rPr>
          <w:rStyle w:val="hps"/>
          <w:color w:val="000000"/>
          <w:lang w:val="en"/>
        </w:rPr>
        <w:t>Adhering to the</w:t>
      </w:r>
      <w:r w:rsidRPr="00172BB0">
        <w:rPr>
          <w:color w:val="000000"/>
          <w:lang w:val="en"/>
        </w:rPr>
        <w:t xml:space="preserve"> </w:t>
      </w:r>
      <w:r w:rsidRPr="00172BB0">
        <w:rPr>
          <w:rStyle w:val="hps"/>
          <w:color w:val="000000"/>
          <w:lang w:val="en"/>
        </w:rPr>
        <w:t>requirements</w:t>
      </w:r>
      <w:r w:rsidRPr="00172BB0">
        <w:rPr>
          <w:color w:val="000000"/>
          <w:lang w:val="en"/>
        </w:rPr>
        <w:t xml:space="preserve">, you </w:t>
      </w:r>
      <w:r w:rsidRPr="00172BB0">
        <w:rPr>
          <w:rStyle w:val="hps"/>
          <w:color w:val="000000"/>
          <w:lang w:val="en"/>
        </w:rPr>
        <w:t>facilitate the work of</w:t>
      </w:r>
      <w:r w:rsidRPr="00172BB0">
        <w:rPr>
          <w:color w:val="000000"/>
          <w:lang w:val="en"/>
        </w:rPr>
        <w:t xml:space="preserve"> </w:t>
      </w:r>
      <w:r w:rsidRPr="00172BB0">
        <w:rPr>
          <w:rStyle w:val="hps"/>
          <w:color w:val="000000"/>
          <w:lang w:val="en"/>
        </w:rPr>
        <w:t>the Organizing Committee for</w:t>
      </w:r>
      <w:r w:rsidRPr="00172BB0">
        <w:rPr>
          <w:color w:val="000000"/>
          <w:lang w:val="en"/>
        </w:rPr>
        <w:t xml:space="preserve"> </w:t>
      </w:r>
      <w:r w:rsidRPr="00172BB0">
        <w:rPr>
          <w:rStyle w:val="hps"/>
          <w:color w:val="000000"/>
          <w:lang w:val="en"/>
        </w:rPr>
        <w:t>the preparation</w:t>
      </w:r>
      <w:r w:rsidRPr="00172BB0">
        <w:rPr>
          <w:color w:val="000000"/>
          <w:lang w:val="en"/>
        </w:rPr>
        <w:t xml:space="preserve"> </w:t>
      </w:r>
      <w:r w:rsidRPr="00172BB0">
        <w:rPr>
          <w:rStyle w:val="hps"/>
          <w:color w:val="000000"/>
          <w:lang w:val="en"/>
        </w:rPr>
        <w:t>in</w:t>
      </w:r>
      <w:r w:rsidRPr="00172BB0">
        <w:rPr>
          <w:color w:val="000000"/>
          <w:lang w:val="en"/>
        </w:rPr>
        <w:t xml:space="preserve"> </w:t>
      </w:r>
      <w:r w:rsidRPr="00172BB0">
        <w:rPr>
          <w:rStyle w:val="hps"/>
          <w:color w:val="000000"/>
          <w:lang w:val="en"/>
        </w:rPr>
        <w:t>print</w:t>
      </w:r>
      <w:r w:rsidRPr="00172BB0">
        <w:rPr>
          <w:color w:val="000000"/>
          <w:lang w:val="en"/>
        </w:rPr>
        <w:t>.</w:t>
      </w:r>
    </w:p>
    <w:sectPr w:rsidR="00940FF6" w:rsidRPr="00172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A3951"/>
    <w:multiLevelType w:val="hybridMultilevel"/>
    <w:tmpl w:val="E4C86774"/>
    <w:lvl w:ilvl="0" w:tplc="B1C08686">
      <w:start w:val="1"/>
      <w:numFmt w:val="decimal"/>
      <w:pStyle w:val="References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E06BB2"/>
    <w:multiLevelType w:val="multilevel"/>
    <w:tmpl w:val="B566A1C8"/>
    <w:lvl w:ilvl="0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A26FA4"/>
    <w:multiLevelType w:val="hybridMultilevel"/>
    <w:tmpl w:val="876A8664"/>
    <w:lvl w:ilvl="0" w:tplc="268E9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D505F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757F5F61"/>
    <w:multiLevelType w:val="hybridMultilevel"/>
    <w:tmpl w:val="3402A6BC"/>
    <w:lvl w:ilvl="0" w:tplc="268E9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D6"/>
    <w:rsid w:val="00040797"/>
    <w:rsid w:val="0005591E"/>
    <w:rsid w:val="00072BFE"/>
    <w:rsid w:val="00095220"/>
    <w:rsid w:val="000A2B17"/>
    <w:rsid w:val="000D527F"/>
    <w:rsid w:val="000E4CAE"/>
    <w:rsid w:val="00110C3F"/>
    <w:rsid w:val="0012377E"/>
    <w:rsid w:val="00124B5E"/>
    <w:rsid w:val="00160F36"/>
    <w:rsid w:val="00172BB0"/>
    <w:rsid w:val="00173395"/>
    <w:rsid w:val="001E0A1D"/>
    <w:rsid w:val="001F2C73"/>
    <w:rsid w:val="002336C3"/>
    <w:rsid w:val="00276FDA"/>
    <w:rsid w:val="00297BAB"/>
    <w:rsid w:val="00343659"/>
    <w:rsid w:val="003478EB"/>
    <w:rsid w:val="0035177F"/>
    <w:rsid w:val="00355C23"/>
    <w:rsid w:val="003D4768"/>
    <w:rsid w:val="003F6D5A"/>
    <w:rsid w:val="00414552"/>
    <w:rsid w:val="00497717"/>
    <w:rsid w:val="004B0007"/>
    <w:rsid w:val="004E19F5"/>
    <w:rsid w:val="00520ED6"/>
    <w:rsid w:val="0052192C"/>
    <w:rsid w:val="00546078"/>
    <w:rsid w:val="005948F9"/>
    <w:rsid w:val="005B32AC"/>
    <w:rsid w:val="005C3A68"/>
    <w:rsid w:val="005F0CF9"/>
    <w:rsid w:val="00602985"/>
    <w:rsid w:val="00603C5D"/>
    <w:rsid w:val="006647FF"/>
    <w:rsid w:val="006C6CC1"/>
    <w:rsid w:val="0071767A"/>
    <w:rsid w:val="00721B50"/>
    <w:rsid w:val="00756653"/>
    <w:rsid w:val="00795CDA"/>
    <w:rsid w:val="007969B8"/>
    <w:rsid w:val="007D35DB"/>
    <w:rsid w:val="008033D4"/>
    <w:rsid w:val="00822833"/>
    <w:rsid w:val="00886128"/>
    <w:rsid w:val="008D2D4F"/>
    <w:rsid w:val="008D717E"/>
    <w:rsid w:val="00902088"/>
    <w:rsid w:val="00910E12"/>
    <w:rsid w:val="00940FF6"/>
    <w:rsid w:val="0094209D"/>
    <w:rsid w:val="009E4864"/>
    <w:rsid w:val="009F245F"/>
    <w:rsid w:val="00A10C1A"/>
    <w:rsid w:val="00A33C02"/>
    <w:rsid w:val="00A92A6F"/>
    <w:rsid w:val="00AB77FA"/>
    <w:rsid w:val="00AC1B71"/>
    <w:rsid w:val="00AE6652"/>
    <w:rsid w:val="00B65D25"/>
    <w:rsid w:val="00B85DE7"/>
    <w:rsid w:val="00BB1962"/>
    <w:rsid w:val="00BB6AE4"/>
    <w:rsid w:val="00BC57AB"/>
    <w:rsid w:val="00BD643A"/>
    <w:rsid w:val="00BF7A25"/>
    <w:rsid w:val="00C041B1"/>
    <w:rsid w:val="00C23C92"/>
    <w:rsid w:val="00C40700"/>
    <w:rsid w:val="00C45589"/>
    <w:rsid w:val="00C5551C"/>
    <w:rsid w:val="00C81339"/>
    <w:rsid w:val="00C8224A"/>
    <w:rsid w:val="00CB5EA2"/>
    <w:rsid w:val="00CC1B49"/>
    <w:rsid w:val="00CC4535"/>
    <w:rsid w:val="00CF338F"/>
    <w:rsid w:val="00CF3AE1"/>
    <w:rsid w:val="00CF6EC0"/>
    <w:rsid w:val="00D00D4F"/>
    <w:rsid w:val="00D16ABD"/>
    <w:rsid w:val="00D446DA"/>
    <w:rsid w:val="00D45E1A"/>
    <w:rsid w:val="00D97495"/>
    <w:rsid w:val="00DE2E34"/>
    <w:rsid w:val="00DF0B89"/>
    <w:rsid w:val="00E218BD"/>
    <w:rsid w:val="00E22F7F"/>
    <w:rsid w:val="00E35CE4"/>
    <w:rsid w:val="00E37CFD"/>
    <w:rsid w:val="00E523FA"/>
    <w:rsid w:val="00E74D12"/>
    <w:rsid w:val="00E7579C"/>
    <w:rsid w:val="00E81317"/>
    <w:rsid w:val="00E85E30"/>
    <w:rsid w:val="00EA3880"/>
    <w:rsid w:val="00EF7439"/>
    <w:rsid w:val="00F06869"/>
    <w:rsid w:val="00F8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C24C2-FEE7-47B4-B6D9-DA7AD212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7F"/>
    <w:pPr>
      <w:spacing w:line="360" w:lineRule="auto"/>
    </w:pPr>
    <w:rPr>
      <w:sz w:val="24"/>
      <w:szCs w:val="24"/>
      <w:lang w:eastAsia="ko-KR"/>
    </w:rPr>
  </w:style>
  <w:style w:type="paragraph" w:styleId="1">
    <w:name w:val="heading 1"/>
    <w:basedOn w:val="a"/>
    <w:next w:val="a"/>
    <w:qFormat/>
    <w:rsid w:val="00910E12"/>
    <w:pPr>
      <w:keepNext/>
      <w:spacing w:before="240" w:after="6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uthors">
    <w:name w:val="Authors"/>
    <w:basedOn w:val="a"/>
    <w:next w:val="a"/>
    <w:rsid w:val="00910E12"/>
    <w:pPr>
      <w:jc w:val="center"/>
    </w:pPr>
    <w:rPr>
      <w:b/>
    </w:rPr>
  </w:style>
  <w:style w:type="paragraph" w:customStyle="1" w:styleId="Affiliation">
    <w:name w:val="Affiliation"/>
    <w:basedOn w:val="a"/>
    <w:next w:val="a"/>
    <w:rsid w:val="00910E12"/>
    <w:pPr>
      <w:jc w:val="center"/>
    </w:pPr>
    <w:rPr>
      <w:vertAlign w:val="superscript"/>
    </w:rPr>
  </w:style>
  <w:style w:type="paragraph" w:customStyle="1" w:styleId="SectionHeading">
    <w:name w:val="Section Heading"/>
    <w:basedOn w:val="a"/>
    <w:next w:val="a3"/>
    <w:rsid w:val="00D00D4F"/>
    <w:rPr>
      <w:b/>
    </w:rPr>
  </w:style>
  <w:style w:type="paragraph" w:customStyle="1" w:styleId="Maintext">
    <w:name w:val="Main text"/>
    <w:basedOn w:val="a"/>
    <w:rsid w:val="00E22F7F"/>
    <w:pPr>
      <w:ind w:firstLine="709"/>
      <w:jc w:val="both"/>
    </w:pPr>
  </w:style>
  <w:style w:type="character" w:styleId="a4">
    <w:name w:val="Hyperlink"/>
    <w:rsid w:val="00110C3F"/>
    <w:rPr>
      <w:color w:val="0000FF"/>
      <w:u w:val="single"/>
    </w:rPr>
  </w:style>
  <w:style w:type="paragraph" w:styleId="a3">
    <w:name w:val="Body Text"/>
    <w:basedOn w:val="a"/>
    <w:rsid w:val="00BB1962"/>
    <w:pPr>
      <w:spacing w:after="120"/>
    </w:pPr>
  </w:style>
  <w:style w:type="paragraph" w:customStyle="1" w:styleId="References">
    <w:name w:val="References"/>
    <w:basedOn w:val="a"/>
    <w:rsid w:val="00C5551C"/>
    <w:pPr>
      <w:numPr>
        <w:numId w:val="2"/>
      </w:numPr>
      <w:jc w:val="both"/>
    </w:pPr>
  </w:style>
  <w:style w:type="paragraph" w:customStyle="1" w:styleId="Equation">
    <w:name w:val="Equation"/>
    <w:basedOn w:val="Maintext"/>
    <w:next w:val="Textafterequation"/>
    <w:rsid w:val="009E4864"/>
    <w:pPr>
      <w:tabs>
        <w:tab w:val="center" w:pos="4500"/>
        <w:tab w:val="right" w:pos="9360"/>
      </w:tabs>
      <w:ind w:firstLine="0"/>
      <w:jc w:val="left"/>
    </w:pPr>
  </w:style>
  <w:style w:type="paragraph" w:customStyle="1" w:styleId="Papertitle">
    <w:name w:val="Paper title"/>
    <w:basedOn w:val="1"/>
    <w:next w:val="Authors"/>
    <w:rsid w:val="00276FDA"/>
    <w:rPr>
      <w:caps/>
    </w:rPr>
  </w:style>
  <w:style w:type="paragraph" w:customStyle="1" w:styleId="Figurecaption">
    <w:name w:val="Figure caption"/>
    <w:basedOn w:val="a3"/>
    <w:rsid w:val="00EF7439"/>
    <w:pPr>
      <w:jc w:val="both"/>
    </w:pPr>
  </w:style>
  <w:style w:type="paragraph" w:customStyle="1" w:styleId="Textafterequation">
    <w:name w:val="Text after equation"/>
    <w:basedOn w:val="Maintext"/>
    <w:rsid w:val="00160F36"/>
    <w:pPr>
      <w:ind w:firstLine="0"/>
    </w:pPr>
    <w:rPr>
      <w:rFonts w:eastAsia="Times New Roman"/>
      <w:szCs w:val="20"/>
    </w:rPr>
  </w:style>
  <w:style w:type="character" w:customStyle="1" w:styleId="hps">
    <w:name w:val="hps"/>
    <w:basedOn w:val="a0"/>
    <w:rsid w:val="0052192C"/>
  </w:style>
  <w:style w:type="character" w:customStyle="1" w:styleId="shorttext">
    <w:name w:val="short_text"/>
    <w:basedOn w:val="a0"/>
    <w:rsid w:val="00940FF6"/>
  </w:style>
  <w:style w:type="paragraph" w:customStyle="1" w:styleId="10">
    <w:name w:val="Основной текст1"/>
    <w:basedOn w:val="a"/>
    <w:rsid w:val="00F856FE"/>
    <w:pPr>
      <w:ind w:firstLine="709"/>
      <w:jc w:val="both"/>
    </w:pPr>
  </w:style>
  <w:style w:type="table" w:styleId="a5">
    <w:name w:val="Table Grid"/>
    <w:basedOn w:val="a1"/>
    <w:rsid w:val="00F85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microtm@mail.ru" TargetMode="External"/><Relationship Id="rId5" Type="http://schemas.openxmlformats.org/officeDocument/2006/relationships/image" Target="media/image1.wmf"/><Relationship Id="rId10" Type="http://schemas.openxmlformats.org/officeDocument/2006/relationships/hyperlink" Target="mailto:abetkovskai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Atomic_force_microscop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оформления публикации</vt:lpstr>
    </vt:vector>
  </TitlesOfParts>
  <Company>VIRTUAL_CR</Company>
  <LinksUpToDate>false</LinksUpToDate>
  <CharactersWithSpaces>5376</CharactersWithSpaces>
  <SharedDoc>false</SharedDoc>
  <HLinks>
    <vt:vector size="18" baseType="variant">
      <vt:variant>
        <vt:i4>3211290</vt:i4>
      </vt:variant>
      <vt:variant>
        <vt:i4>9</vt:i4>
      </vt:variant>
      <vt:variant>
        <vt:i4>0</vt:i4>
      </vt:variant>
      <vt:variant>
        <vt:i4>5</vt:i4>
      </vt:variant>
      <vt:variant>
        <vt:lpwstr>mailto:microtm@mail.ru</vt:lpwstr>
      </vt:variant>
      <vt:variant>
        <vt:lpwstr/>
      </vt:variant>
      <vt:variant>
        <vt:i4>4587626</vt:i4>
      </vt:variant>
      <vt:variant>
        <vt:i4>6</vt:i4>
      </vt:variant>
      <vt:variant>
        <vt:i4>0</vt:i4>
      </vt:variant>
      <vt:variant>
        <vt:i4>5</vt:i4>
      </vt:variant>
      <vt:variant>
        <vt:lpwstr>mailto:abetkovskaia@mail.ru</vt:lpwstr>
      </vt:variant>
      <vt:variant>
        <vt:lpwstr/>
      </vt:variant>
      <vt:variant>
        <vt:i4>655436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http://en.wikipedia.org/wiki/Atomic_force_microscopy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оформления публикации</dc:title>
  <dc:subject/>
  <dc:creator>CRUSER</dc:creator>
  <cp:keywords/>
  <dc:description/>
  <cp:lastModifiedBy>NANOlab</cp:lastModifiedBy>
  <cp:revision>2</cp:revision>
  <cp:lastPrinted>2010-02-19T10:47:00Z</cp:lastPrinted>
  <dcterms:created xsi:type="dcterms:W3CDTF">2020-02-13T09:43:00Z</dcterms:created>
  <dcterms:modified xsi:type="dcterms:W3CDTF">2020-02-13T09:43:00Z</dcterms:modified>
</cp:coreProperties>
</file>