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E46" w:rsidRDefault="008B605D" w:rsidP="00570AD0">
      <w:pPr>
        <w:spacing w:before="60" w:line="360" w:lineRule="auto"/>
      </w:pPr>
      <w:r>
        <w:t>УДК</w:t>
      </w:r>
      <w:r w:rsidRPr="008B605D">
        <w:t xml:space="preserve"> </w:t>
      </w:r>
      <w:r w:rsidRPr="00122EFF">
        <w:rPr>
          <w:lang w:val="be-BY"/>
        </w:rPr>
        <w:t>532.517.4</w:t>
      </w:r>
    </w:p>
    <w:p w:rsidR="00E54D10" w:rsidRPr="008B605D" w:rsidRDefault="008B605D" w:rsidP="008B605D">
      <w:pPr>
        <w:jc w:val="center"/>
        <w:rPr>
          <w:b/>
          <w:szCs w:val="28"/>
        </w:rPr>
      </w:pPr>
      <w:r w:rsidRPr="008B605D">
        <w:rPr>
          <w:b/>
          <w:szCs w:val="28"/>
        </w:rPr>
        <w:t>ТУРБУЛЕНТНОЕ СМЕШЕНИЕ ОСЕСИММЕТРИЧНОЙ СТРУИ</w:t>
      </w:r>
    </w:p>
    <w:p w:rsidR="008B605D" w:rsidRPr="008B605D" w:rsidRDefault="008B605D" w:rsidP="008B605D">
      <w:pPr>
        <w:spacing w:line="360" w:lineRule="auto"/>
        <w:jc w:val="center"/>
        <w:rPr>
          <w:b/>
          <w:sz w:val="22"/>
          <w:szCs w:val="28"/>
        </w:rPr>
      </w:pPr>
      <w:r w:rsidRPr="008B605D">
        <w:rPr>
          <w:b/>
          <w:szCs w:val="28"/>
        </w:rPr>
        <w:t>В СПУТНОМ ПОТОКЕ</w:t>
      </w:r>
    </w:p>
    <w:p w:rsidR="00E54D10" w:rsidRPr="00570AD0" w:rsidRDefault="008B605D" w:rsidP="00E54D10">
      <w:pPr>
        <w:spacing w:line="360" w:lineRule="auto"/>
        <w:jc w:val="center"/>
        <w:rPr>
          <w:b/>
        </w:rPr>
      </w:pPr>
      <w:r>
        <w:rPr>
          <w:b/>
        </w:rPr>
        <w:t>А</w:t>
      </w:r>
      <w:r w:rsidRPr="00F744D9">
        <w:rPr>
          <w:b/>
        </w:rPr>
        <w:t>.</w:t>
      </w:r>
      <w:r>
        <w:rPr>
          <w:b/>
        </w:rPr>
        <w:t>А</w:t>
      </w:r>
      <w:r w:rsidRPr="00F744D9">
        <w:rPr>
          <w:b/>
        </w:rPr>
        <w:t xml:space="preserve">. </w:t>
      </w:r>
      <w:r>
        <w:rPr>
          <w:b/>
        </w:rPr>
        <w:t>Иванов</w:t>
      </w:r>
      <w:r w:rsidRPr="00AB7B0D">
        <w:rPr>
          <w:vertAlign w:val="superscript"/>
        </w:rPr>
        <w:t>1</w:t>
      </w:r>
      <w:r>
        <w:rPr>
          <w:b/>
        </w:rPr>
        <w:t>, П.П.</w:t>
      </w:r>
      <w:r w:rsidRPr="008B605D">
        <w:rPr>
          <w:b/>
        </w:rPr>
        <w:t xml:space="preserve"> </w:t>
      </w:r>
      <w:r>
        <w:rPr>
          <w:b/>
        </w:rPr>
        <w:t>Петров</w:t>
      </w:r>
      <w:r w:rsidRPr="00AB7B0D">
        <w:rPr>
          <w:vertAlign w:val="superscript"/>
        </w:rPr>
        <w:t>2</w:t>
      </w:r>
    </w:p>
    <w:p w:rsidR="008B605D" w:rsidRDefault="008B605D" w:rsidP="008B605D">
      <w:pPr>
        <w:jc w:val="center"/>
      </w:pPr>
      <w:r>
        <w:rPr>
          <w:vertAlign w:val="superscript"/>
        </w:rPr>
        <w:t xml:space="preserve">1 </w:t>
      </w:r>
      <w:r w:rsidRPr="00F744D9">
        <w:t xml:space="preserve">Институт тепло- и </w:t>
      </w:r>
      <w:proofErr w:type="spellStart"/>
      <w:r w:rsidRPr="00F744D9">
        <w:t>массообмена</w:t>
      </w:r>
      <w:proofErr w:type="spellEnd"/>
      <w:r w:rsidRPr="00F744D9">
        <w:t xml:space="preserve"> имени А.В. Лыкова НАН Беларуси,</w:t>
      </w:r>
      <w:r w:rsidRPr="008B605D">
        <w:t xml:space="preserve"> </w:t>
      </w:r>
      <w:r w:rsidRPr="00F744D9">
        <w:t>Минск, Беларусь</w:t>
      </w:r>
    </w:p>
    <w:p w:rsidR="008B605D" w:rsidRDefault="008B605D" w:rsidP="008B605D">
      <w:pPr>
        <w:spacing w:line="480" w:lineRule="auto"/>
        <w:jc w:val="center"/>
      </w:pPr>
      <w:r>
        <w:rPr>
          <w:caps/>
          <w:vertAlign w:val="superscript"/>
        </w:rPr>
        <w:t xml:space="preserve">2 </w:t>
      </w:r>
      <w:r>
        <w:t>Белорусский государственный университет</w:t>
      </w:r>
      <w:r w:rsidRPr="00F744D9">
        <w:t>,</w:t>
      </w:r>
      <w:r>
        <w:t xml:space="preserve"> </w:t>
      </w:r>
      <w:r w:rsidRPr="00F744D9">
        <w:t>Минск, Беларусь</w:t>
      </w:r>
    </w:p>
    <w:p w:rsidR="00E54D10" w:rsidRDefault="008B605D" w:rsidP="008B605D">
      <w:pPr>
        <w:tabs>
          <w:tab w:val="left" w:pos="567"/>
        </w:tabs>
        <w:rPr>
          <w:lang w:val="en-US"/>
        </w:rPr>
      </w:pPr>
      <w:r>
        <w:rPr>
          <w:lang w:val="en-US"/>
        </w:rPr>
        <w:tab/>
      </w:r>
      <w:r w:rsidRPr="00122EFF">
        <w:t>Струйные течения относятся к одному из типов сдвиговых теч</w:t>
      </w:r>
      <w:r w:rsidRPr="00122EFF">
        <w:t>е</w:t>
      </w:r>
      <w:r w:rsidRPr="00122EFF">
        <w:t>ний, встречающихся при решении практических задач</w:t>
      </w:r>
      <w:r>
        <w:t>. В</w:t>
      </w:r>
      <w:r w:rsidRPr="00122EFF">
        <w:t xml:space="preserve"> каждом из случаев усл</w:t>
      </w:r>
      <w:r w:rsidRPr="00122EFF">
        <w:t>о</w:t>
      </w:r>
      <w:r w:rsidRPr="00122EFF">
        <w:t>вия взаимодействия сред будут различными в зависимости от использу</w:t>
      </w:r>
      <w:r w:rsidRPr="00122EFF">
        <w:t>ю</w:t>
      </w:r>
      <w:r w:rsidRPr="00122EFF">
        <w:t>щихся комбинаций геометрических параметров и массовых расходов, а та</w:t>
      </w:r>
      <w:r w:rsidRPr="00122EFF">
        <w:t>к</w:t>
      </w:r>
      <w:r w:rsidRPr="00122EFF">
        <w:t>же теплофизических свойств переносимых веществ, зачастую способствующих возникновению турбулентности в потоках. В связи с этим выз</w:t>
      </w:r>
      <w:r w:rsidRPr="00122EFF">
        <w:t>ы</w:t>
      </w:r>
      <w:r w:rsidRPr="00122EFF">
        <w:t>вает интерес проблема турбулентного смешения струй.</w:t>
      </w:r>
      <w:r>
        <w:t xml:space="preserve"> </w:t>
      </w:r>
      <w:r w:rsidRPr="00122EFF">
        <w:t xml:space="preserve">Цель </w:t>
      </w:r>
      <w:r>
        <w:t xml:space="preserve">настоящей </w:t>
      </w:r>
      <w:r w:rsidRPr="00122EFF">
        <w:t xml:space="preserve">работы </w:t>
      </w:r>
      <w:r w:rsidRPr="003645F0">
        <w:t>–</w:t>
      </w:r>
      <w:r w:rsidRPr="003B7C29">
        <w:t xml:space="preserve"> </w:t>
      </w:r>
      <w:r w:rsidRPr="00122EFF">
        <w:t xml:space="preserve">исследование </w:t>
      </w:r>
      <w:r>
        <w:t xml:space="preserve">на основе численного моделирования </w:t>
      </w:r>
      <w:r w:rsidRPr="00122EFF">
        <w:t>взаимодействия турб</w:t>
      </w:r>
      <w:r w:rsidRPr="00122EFF">
        <w:t>у</w:t>
      </w:r>
      <w:r w:rsidRPr="00122EFF">
        <w:t>лентной</w:t>
      </w:r>
      <w:r>
        <w:t xml:space="preserve"> </w:t>
      </w:r>
      <w:r w:rsidRPr="00122EFF">
        <w:t>струи и</w:t>
      </w:r>
      <w:r w:rsidRPr="00313BCD">
        <w:t xml:space="preserve"> </w:t>
      </w:r>
      <w:proofErr w:type="spellStart"/>
      <w:r w:rsidRPr="00313BCD">
        <w:t>спутного</w:t>
      </w:r>
      <w:proofErr w:type="spellEnd"/>
      <w:r w:rsidRPr="00313BCD">
        <w:t xml:space="preserve"> потока несжимаемой вязкой жидкости в </w:t>
      </w:r>
      <w:proofErr w:type="spellStart"/>
      <w:r w:rsidRPr="00313BCD">
        <w:t>осесимметричном</w:t>
      </w:r>
      <w:proofErr w:type="spellEnd"/>
      <w:r w:rsidRPr="00313BCD">
        <w:t xml:space="preserve"> смесителе </w:t>
      </w:r>
      <w:r>
        <w:t>с образ</w:t>
      </w:r>
      <w:r>
        <w:t>о</w:t>
      </w:r>
      <w:r>
        <w:t xml:space="preserve">ванием </w:t>
      </w:r>
      <w:proofErr w:type="spellStart"/>
      <w:r>
        <w:t>рециркуляционной</w:t>
      </w:r>
      <w:proofErr w:type="spellEnd"/>
      <w:r>
        <w:t xml:space="preserve"> зоны у его стенок </w:t>
      </w:r>
      <w:r w:rsidRPr="003B7C29">
        <w:t>[</w:t>
      </w:r>
      <w:r>
        <w:t>1</w:t>
      </w:r>
      <w:r w:rsidRPr="003B7C29">
        <w:t>]</w:t>
      </w:r>
      <w:r w:rsidRPr="00F744D9">
        <w:t>.</w:t>
      </w:r>
    </w:p>
    <w:p w:rsidR="008B605D" w:rsidRPr="008B605D" w:rsidRDefault="008B605D" w:rsidP="008B605D">
      <w:pPr>
        <w:tabs>
          <w:tab w:val="left" w:pos="567"/>
        </w:tabs>
      </w:pPr>
      <w:r>
        <w:rPr>
          <w:bCs/>
          <w:lang w:val="en-US"/>
        </w:rPr>
        <w:tab/>
      </w:r>
      <w:r w:rsidRPr="009B49E8">
        <w:rPr>
          <w:bCs/>
        </w:rPr>
        <w:t>Постановка задачи</w:t>
      </w:r>
      <w:r w:rsidRPr="009B49E8">
        <w:t xml:space="preserve"> </w:t>
      </w:r>
      <w:r>
        <w:t xml:space="preserve">основана </w:t>
      </w:r>
      <w:r w:rsidRPr="007D1166">
        <w:t>на метод</w:t>
      </w:r>
      <w:r>
        <w:t>е</w:t>
      </w:r>
      <w:r w:rsidRPr="007D1166">
        <w:t xml:space="preserve"> моментов</w:t>
      </w:r>
      <w:r>
        <w:t xml:space="preserve"> с осреднением по </w:t>
      </w:r>
      <w:proofErr w:type="spellStart"/>
      <w:r>
        <w:t>Ре</w:t>
      </w:r>
      <w:r>
        <w:t>й</w:t>
      </w:r>
      <w:r>
        <w:t>нольдсу</w:t>
      </w:r>
      <w:proofErr w:type="spellEnd"/>
      <w:r w:rsidRPr="007D1166">
        <w:t xml:space="preserve">. </w:t>
      </w:r>
      <w:r>
        <w:t>М</w:t>
      </w:r>
      <w:r w:rsidRPr="007D1166">
        <w:t>одел</w:t>
      </w:r>
      <w:r>
        <w:t xml:space="preserve">ь </w:t>
      </w:r>
      <w:r w:rsidRPr="007D1166">
        <w:t>включа</w:t>
      </w:r>
      <w:r>
        <w:t>е</w:t>
      </w:r>
      <w:r w:rsidRPr="007D1166">
        <w:t xml:space="preserve">т </w:t>
      </w:r>
      <w:r>
        <w:t xml:space="preserve">замкнутую </w:t>
      </w:r>
      <w:r w:rsidRPr="007D1166">
        <w:t>систем</w:t>
      </w:r>
      <w:r>
        <w:t>у</w:t>
      </w:r>
      <w:r w:rsidRPr="007D1166">
        <w:t xml:space="preserve"> </w:t>
      </w:r>
      <w:r>
        <w:t xml:space="preserve">стационарных </w:t>
      </w:r>
      <w:r w:rsidRPr="007D1166">
        <w:t xml:space="preserve">уравнений </w:t>
      </w:r>
      <w:proofErr w:type="spellStart"/>
      <w:r>
        <w:t>Рейнольдса</w:t>
      </w:r>
      <w:proofErr w:type="spellEnd"/>
      <w:r>
        <w:t>, уравнений</w:t>
      </w:r>
      <w:r w:rsidRPr="00BD46DE">
        <w:t xml:space="preserve"> </w:t>
      </w:r>
      <w:r w:rsidRPr="009611D3">
        <w:t>ста</w:t>
      </w:r>
      <w:r w:rsidRPr="009611D3">
        <w:t>н</w:t>
      </w:r>
      <w:r w:rsidRPr="009611D3">
        <w:t>дартной</w:t>
      </w:r>
      <w:r>
        <w:t xml:space="preserve"> </w:t>
      </w:r>
      <w:r w:rsidRPr="009611D3">
        <w:rPr>
          <w:i/>
          <w:lang w:val="en-US"/>
        </w:rPr>
        <w:t>k</w:t>
      </w:r>
      <w:r w:rsidRPr="009611D3">
        <w:t>-</w:t>
      </w:r>
      <w:r>
        <w:rPr>
          <w:lang w:val="en-US"/>
        </w:rPr>
        <w:sym w:font="Symbol" w:char="F065"/>
      </w:r>
      <w:r w:rsidRPr="009611D3">
        <w:t xml:space="preserve"> </w:t>
      </w:r>
      <w:r>
        <w:t xml:space="preserve">модели турбулентности и уравнений </w:t>
      </w:r>
      <w:r w:rsidRPr="007D1166">
        <w:t>переноса для коэффициента смеси</w:t>
      </w:r>
      <w:r>
        <w:t xml:space="preserve"> </w:t>
      </w:r>
      <w:r w:rsidRPr="007D1166">
        <w:t xml:space="preserve">и </w:t>
      </w:r>
      <w:r>
        <w:t xml:space="preserve">его </w:t>
      </w:r>
      <w:r w:rsidRPr="007D1166">
        <w:t>дисперсии</w:t>
      </w:r>
      <w:r>
        <w:t xml:space="preserve"> с с</w:t>
      </w:r>
      <w:r>
        <w:t>о</w:t>
      </w:r>
      <w:r>
        <w:t>ответствующими граничными условиями</w:t>
      </w:r>
      <w:r w:rsidRPr="007D1166">
        <w:t>.</w:t>
      </w:r>
      <w:r w:rsidRPr="009B49E8">
        <w:t xml:space="preserve"> </w:t>
      </w:r>
      <w:r w:rsidRPr="007D1166">
        <w:t xml:space="preserve">Для определения </w:t>
      </w:r>
      <w:r>
        <w:t xml:space="preserve">скорости скалярной </w:t>
      </w:r>
      <w:r w:rsidRPr="007D1166">
        <w:t xml:space="preserve">диссипации </w:t>
      </w:r>
      <w:r>
        <w:t xml:space="preserve">на основе </w:t>
      </w:r>
      <w:r w:rsidRPr="007D1166">
        <w:t>те</w:t>
      </w:r>
      <w:r w:rsidRPr="007D1166">
        <w:t>о</w:t>
      </w:r>
      <w:r w:rsidRPr="007D1166">
        <w:t>ри</w:t>
      </w:r>
      <w:r>
        <w:t>и</w:t>
      </w:r>
      <w:r w:rsidRPr="007D1166">
        <w:t xml:space="preserve"> размерностей</w:t>
      </w:r>
      <w:r>
        <w:t xml:space="preserve"> построена</w:t>
      </w:r>
      <w:r w:rsidRPr="007D1166">
        <w:t xml:space="preserve"> алгебраическ</w:t>
      </w:r>
      <w:r>
        <w:t>ая</w:t>
      </w:r>
      <w:r w:rsidRPr="007D1166">
        <w:t xml:space="preserve"> модел</w:t>
      </w:r>
      <w:r>
        <w:t>ь</w:t>
      </w:r>
      <w:r w:rsidRPr="007D1166">
        <w:t xml:space="preserve"> расчета отношения </w:t>
      </w:r>
      <w:r w:rsidRPr="003645F0">
        <w:rPr>
          <w:i/>
          <w:lang w:val="en-US"/>
        </w:rPr>
        <w:t>R</w:t>
      </w:r>
      <w:r w:rsidRPr="003645F0">
        <w:t xml:space="preserve"> </w:t>
      </w:r>
      <w:r w:rsidRPr="007D1166">
        <w:t>характерных масштабов времени пульсаций скорости и коэфф</w:t>
      </w:r>
      <w:r w:rsidRPr="007D1166">
        <w:t>и</w:t>
      </w:r>
      <w:r w:rsidRPr="007D1166">
        <w:t>циента смеси, котор</w:t>
      </w:r>
      <w:r>
        <w:t>ая</w:t>
      </w:r>
      <w:r w:rsidRPr="007D1166">
        <w:t xml:space="preserve"> учитыва</w:t>
      </w:r>
      <w:r>
        <w:t>е</w:t>
      </w:r>
      <w:r w:rsidRPr="007D1166">
        <w:t xml:space="preserve">т свойства энергетического </w:t>
      </w:r>
      <w:r>
        <w:t xml:space="preserve">скалярного </w:t>
      </w:r>
      <w:r w:rsidRPr="007D1166">
        <w:t>спектра для несж</w:t>
      </w:r>
      <w:r w:rsidRPr="007D1166">
        <w:t>и</w:t>
      </w:r>
      <w:r w:rsidRPr="007D1166">
        <w:t xml:space="preserve">маемых </w:t>
      </w:r>
      <w:r>
        <w:t>сред</w:t>
      </w:r>
      <w:r w:rsidRPr="007D1166">
        <w:t xml:space="preserve"> при больш</w:t>
      </w:r>
      <w:r>
        <w:t>их</w:t>
      </w:r>
      <w:r w:rsidRPr="007D1166">
        <w:t xml:space="preserve"> числах Шмидта</w:t>
      </w:r>
      <w:r>
        <w:t xml:space="preserve"> </w:t>
      </w:r>
      <w:r w:rsidRPr="007D1166">
        <w:t>(порядка 1000)</w:t>
      </w:r>
      <w:r>
        <w:t xml:space="preserve"> и</w:t>
      </w:r>
      <w:r w:rsidRPr="007D1166">
        <w:t xml:space="preserve"> зависимост</w:t>
      </w:r>
      <w:r>
        <w:t>ь</w:t>
      </w:r>
      <w:r w:rsidRPr="007D1166">
        <w:t xml:space="preserve"> отношения </w:t>
      </w:r>
      <w:r w:rsidRPr="003645F0">
        <w:rPr>
          <w:i/>
          <w:lang w:val="en-US"/>
        </w:rPr>
        <w:t>R</w:t>
      </w:r>
      <w:r w:rsidRPr="007D1166">
        <w:t xml:space="preserve"> от локального турбулентного числа </w:t>
      </w:r>
      <w:proofErr w:type="spellStart"/>
      <w:r w:rsidRPr="007D1166">
        <w:t>Рейнольдса</w:t>
      </w:r>
      <w:proofErr w:type="spellEnd"/>
      <w:r w:rsidRPr="007D1166">
        <w:t>.</w:t>
      </w:r>
      <w:r w:rsidRPr="00B36331">
        <w:t xml:space="preserve"> </w:t>
      </w:r>
      <w:r>
        <w:t>Результаты с</w:t>
      </w:r>
      <w:r w:rsidRPr="002F1370">
        <w:t>р</w:t>
      </w:r>
      <w:r>
        <w:t>авнения</w:t>
      </w:r>
      <w:r w:rsidRPr="009611D3">
        <w:t xml:space="preserve"> режим</w:t>
      </w:r>
      <w:r>
        <w:t>ов</w:t>
      </w:r>
      <w:r w:rsidRPr="009611D3">
        <w:t xml:space="preserve"> смешения (с </w:t>
      </w:r>
      <w:proofErr w:type="spellStart"/>
      <w:r w:rsidRPr="009611D3">
        <w:t>рециркуляционной</w:t>
      </w:r>
      <w:proofErr w:type="spellEnd"/>
      <w:r w:rsidRPr="009611D3">
        <w:t xml:space="preserve"> зоной и без нее) </w:t>
      </w:r>
      <w:r>
        <w:t>при</w:t>
      </w:r>
      <w:r w:rsidRPr="009611D3">
        <w:t xml:space="preserve"> перенос</w:t>
      </w:r>
      <w:r>
        <w:t>е</w:t>
      </w:r>
      <w:r w:rsidRPr="009611D3">
        <w:t xml:space="preserve"> па</w:t>
      </w:r>
      <w:r w:rsidRPr="009611D3">
        <w:t>с</w:t>
      </w:r>
      <w:r w:rsidRPr="009611D3">
        <w:t xml:space="preserve">сивной примеси в </w:t>
      </w:r>
      <w:proofErr w:type="spellStart"/>
      <w:r w:rsidRPr="009611D3">
        <w:t>осесимметричном</w:t>
      </w:r>
      <w:proofErr w:type="spellEnd"/>
      <w:r w:rsidRPr="009611D3">
        <w:t xml:space="preserve"> смесителе указыва</w:t>
      </w:r>
      <w:r>
        <w:t>ю</w:t>
      </w:r>
      <w:r w:rsidRPr="009611D3">
        <w:t xml:space="preserve">т на </w:t>
      </w:r>
      <w:r>
        <w:t>то, что</w:t>
      </w:r>
      <w:r w:rsidRPr="009611D3">
        <w:t xml:space="preserve"> </w:t>
      </w:r>
      <w:r>
        <w:t>п</w:t>
      </w:r>
      <w:r w:rsidRPr="009611D3">
        <w:t>ри о</w:t>
      </w:r>
      <w:r w:rsidRPr="009611D3">
        <w:t>б</w:t>
      </w:r>
      <w:r w:rsidRPr="009611D3">
        <w:t xml:space="preserve">разовании </w:t>
      </w:r>
      <w:proofErr w:type="spellStart"/>
      <w:r w:rsidRPr="009611D3">
        <w:t>рециркуляционной</w:t>
      </w:r>
      <w:proofErr w:type="spellEnd"/>
      <w:r w:rsidRPr="009611D3">
        <w:t xml:space="preserve"> зоны </w:t>
      </w:r>
      <w:r>
        <w:t>при рассмотренных режимных параме</w:t>
      </w:r>
      <w:r>
        <w:t>т</w:t>
      </w:r>
      <w:r>
        <w:t>рах</w:t>
      </w:r>
      <w:r w:rsidRPr="009611D3">
        <w:t xml:space="preserve"> полно</w:t>
      </w:r>
      <w:r>
        <w:t>е</w:t>
      </w:r>
      <w:r w:rsidRPr="009611D3">
        <w:t xml:space="preserve"> смешени</w:t>
      </w:r>
      <w:r>
        <w:t>е</w:t>
      </w:r>
      <w:r w:rsidRPr="009611D3">
        <w:t xml:space="preserve"> </w:t>
      </w:r>
      <w:r>
        <w:t>достигается на 4 калибра раньше (</w:t>
      </w:r>
      <w:r w:rsidR="00260780">
        <w:t>см. р</w:t>
      </w:r>
      <w:r>
        <w:t>ис</w:t>
      </w:r>
      <w:r w:rsidR="00260780">
        <w:t>унок</w:t>
      </w:r>
      <w:r>
        <w:t>)</w:t>
      </w:r>
      <w:r w:rsidRPr="009611D3">
        <w:t>.</w:t>
      </w:r>
      <w:r w:rsidRPr="009611D3">
        <w:rPr>
          <w:noProof/>
        </w:rPr>
        <w:t xml:space="preserve"> Результат подтвержден анализом вырождения </w:t>
      </w:r>
      <w:r>
        <w:rPr>
          <w:noProof/>
        </w:rPr>
        <w:t>турбулентных характеристик</w:t>
      </w:r>
      <w:r w:rsidRPr="009611D3">
        <w:rPr>
          <w:noProof/>
        </w:rPr>
        <w:t xml:space="preserve"> как вдоль оси канала, так и по сечениям смесителя на различном расстоянии от выхода струи по сравнению </w:t>
      </w:r>
      <w:r w:rsidRPr="009611D3">
        <w:t xml:space="preserve">с экспериментом </w:t>
      </w:r>
      <w:r w:rsidRPr="009F5FC3">
        <w:t>[</w:t>
      </w:r>
      <w:r>
        <w:t>1</w:t>
      </w:r>
      <w:r w:rsidRPr="009F5FC3">
        <w:t>]</w:t>
      </w:r>
      <w:r w:rsidRPr="009611D3">
        <w:t>.</w:t>
      </w:r>
    </w:p>
    <w:p w:rsidR="0067666C" w:rsidRDefault="008B605D" w:rsidP="008B605D">
      <w:pPr>
        <w:spacing w:before="120" w:line="480" w:lineRule="auto"/>
        <w:jc w:val="center"/>
      </w:pPr>
      <w:r w:rsidRPr="00AB7B0D">
        <w:rPr>
          <w:sz w:val="20"/>
          <w:szCs w:val="20"/>
        </w:rPr>
        <w:t>Коэффициент смеси и его среднеквадратичные пульсации для различных режимов смешения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0.75pt;margin-top:8.6pt;width:188.5pt;height:141.85pt;z-index:251658240;mso-position-horizontal-relative:text;mso-position-vertical-relative:text" o:preferrelative="f">
            <v:imagedata r:id="rId8" o:title="" croptop="4043f" cropbottom="4043f" cropleft="3687f" cropright="3687f"/>
            <w10:wrap type="topAndBottom"/>
            <w10:anchorlock/>
          </v:shape>
          <o:OLEObject Type="Embed" ProgID="Origin50.Graph" ShapeID="_x0000_s1026" DrawAspect="Content" ObjectID="_1405943807" r:id="rId9"/>
        </w:pict>
      </w:r>
    </w:p>
    <w:p w:rsidR="0067666C" w:rsidRPr="0067666C" w:rsidRDefault="0067666C" w:rsidP="0067666C">
      <w:pPr>
        <w:spacing w:line="360" w:lineRule="auto"/>
        <w:rPr>
          <w:b/>
        </w:rPr>
      </w:pPr>
      <w:r>
        <w:rPr>
          <w:b/>
        </w:rPr>
        <w:t>Литература</w:t>
      </w:r>
    </w:p>
    <w:p w:rsidR="00570AD0" w:rsidRPr="00E54D10" w:rsidRDefault="008B605D" w:rsidP="008B605D">
      <w:pPr>
        <w:numPr>
          <w:ilvl w:val="0"/>
          <w:numId w:val="1"/>
        </w:numPr>
        <w:tabs>
          <w:tab w:val="clear" w:pos="7571"/>
          <w:tab w:val="num" w:pos="374"/>
        </w:tabs>
        <w:ind w:left="284" w:hanging="284"/>
      </w:pPr>
      <w:r w:rsidRPr="008B605D">
        <w:rPr>
          <w:lang w:val="en-US"/>
        </w:rPr>
        <w:t xml:space="preserve">Zhdanov V.L., </w:t>
      </w:r>
      <w:proofErr w:type="spellStart"/>
      <w:r w:rsidRPr="008B605D">
        <w:rPr>
          <w:lang w:val="en-US"/>
        </w:rPr>
        <w:t>Kornev</w:t>
      </w:r>
      <w:proofErr w:type="spellEnd"/>
      <w:r w:rsidRPr="008B605D">
        <w:rPr>
          <w:lang w:val="en-US"/>
        </w:rPr>
        <w:t xml:space="preserve"> N.V., Hassel E., </w:t>
      </w:r>
      <w:proofErr w:type="spellStart"/>
      <w:r w:rsidRPr="008B605D">
        <w:rPr>
          <w:lang w:val="en-US"/>
        </w:rPr>
        <w:t>Chorny</w:t>
      </w:r>
      <w:proofErr w:type="spellEnd"/>
      <w:r w:rsidRPr="008B605D">
        <w:rPr>
          <w:lang w:val="en-US"/>
        </w:rPr>
        <w:t xml:space="preserve"> A.D. Mixing of confined coaxial flows // </w:t>
      </w:r>
      <w:r w:rsidRPr="008B605D">
        <w:rPr>
          <w:bCs/>
          <w:lang w:val="en-US"/>
        </w:rPr>
        <w:t>Int. J. Heat and Mass Transfer. 2006. Vol. 49. P. 3942</w:t>
      </w:r>
      <w:r w:rsidRPr="008B605D">
        <w:rPr>
          <w:lang w:val="en-US"/>
        </w:rPr>
        <w:t>–</w:t>
      </w:r>
      <w:r w:rsidRPr="008B605D">
        <w:rPr>
          <w:bCs/>
          <w:lang w:val="en-US"/>
        </w:rPr>
        <w:t>3956.</w:t>
      </w:r>
    </w:p>
    <w:sectPr w:rsidR="00570AD0" w:rsidRPr="00E54D10" w:rsidSect="00570AD0">
      <w:headerReference w:type="default" r:id="rId10"/>
      <w:footerReference w:type="default" r:id="rId11"/>
      <w:pgSz w:w="11906" w:h="16838" w:code="9"/>
      <w:pgMar w:top="1134" w:right="1134" w:bottom="1701" w:left="1134" w:header="680" w:footer="13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58F" w:rsidRDefault="0098258F" w:rsidP="00E54D10">
      <w:r>
        <w:separator/>
      </w:r>
    </w:p>
  </w:endnote>
  <w:endnote w:type="continuationSeparator" w:id="0">
    <w:p w:rsidR="0098258F" w:rsidRDefault="0098258F" w:rsidP="00E5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42602"/>
      <w:docPartObj>
        <w:docPartGallery w:val="Page Numbers (Bottom of Page)"/>
        <w:docPartUnique/>
      </w:docPartObj>
    </w:sdtPr>
    <w:sdtContent>
      <w:p w:rsidR="0067666C" w:rsidRPr="00570AD0" w:rsidRDefault="00570AD0" w:rsidP="00570AD0">
        <w:pPr>
          <w:pStyle w:val="a5"/>
          <w:tabs>
            <w:tab w:val="clear" w:pos="4677"/>
            <w:tab w:val="clear" w:pos="9355"/>
            <w:tab w:val="center" w:pos="4820"/>
          </w:tabs>
          <w:rPr>
            <w:lang w:val="en-US"/>
          </w:rPr>
        </w:pPr>
        <w:r w:rsidRPr="00570AD0">
          <w:rPr>
            <w:sz w:val="20"/>
            <w:lang w:val="en-US"/>
          </w:rPr>
          <w:t>e-mail:</w:t>
        </w:r>
        <w:r w:rsidRPr="00260780">
          <w:rPr>
            <w:sz w:val="16"/>
            <w:lang w:val="en-US"/>
          </w:rPr>
          <w:t xml:space="preserve"> </w:t>
        </w:r>
        <w:r w:rsidR="00260780" w:rsidRPr="00260780">
          <w:rPr>
            <w:sz w:val="20"/>
            <w:lang w:val="fr-FR"/>
          </w:rPr>
          <w:t>anchor@hmti.ac.by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58F" w:rsidRDefault="0098258F" w:rsidP="00E54D10">
      <w:r>
        <w:separator/>
      </w:r>
    </w:p>
  </w:footnote>
  <w:footnote w:type="continuationSeparator" w:id="0">
    <w:p w:rsidR="0098258F" w:rsidRDefault="0098258F" w:rsidP="00E54D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D10" w:rsidRDefault="00AD0076" w:rsidP="0067666C">
    <w:pPr>
      <w:pStyle w:val="a3"/>
      <w:tabs>
        <w:tab w:val="clear" w:pos="4677"/>
        <w:tab w:val="clear" w:pos="9355"/>
        <w:tab w:val="center" w:pos="4820"/>
        <w:tab w:val="right" w:pos="9639"/>
      </w:tabs>
    </w:pPr>
    <w:r w:rsidRPr="00AD0076">
      <w:rPr>
        <w:b/>
        <w:noProof/>
        <w:sz w:val="20"/>
        <w:szCs w:val="20"/>
      </w:rPr>
      <w:pict>
        <v:line id="_x0000_s2049" style="position:absolute;left:0;text-align:left;z-index:251660288" from="0,15.55pt" to="481.9pt,15.55pt">
          <w10:anchorlock/>
        </v:line>
      </w:pict>
    </w:r>
    <w:r w:rsidR="00E54D10" w:rsidRPr="00AB7B0D">
      <w:rPr>
        <w:b/>
        <w:sz w:val="20"/>
        <w:szCs w:val="20"/>
      </w:rPr>
      <w:t>ММК – 201</w:t>
    </w:r>
    <w:r w:rsidR="00E54D10">
      <w:rPr>
        <w:b/>
        <w:sz w:val="20"/>
        <w:szCs w:val="20"/>
      </w:rPr>
      <w:t>3</w:t>
    </w:r>
    <w:r w:rsidR="00E54D10" w:rsidRPr="00AB7B0D">
      <w:rPr>
        <w:b/>
        <w:sz w:val="20"/>
        <w:szCs w:val="20"/>
      </w:rPr>
      <w:tab/>
      <w:t>1</w:t>
    </w:r>
    <w:r w:rsidR="00E54D10">
      <w:rPr>
        <w:b/>
        <w:sz w:val="20"/>
        <w:szCs w:val="20"/>
      </w:rPr>
      <w:t>1</w:t>
    </w:r>
    <w:r w:rsidR="00E54D10" w:rsidRPr="00E54D10">
      <w:rPr>
        <w:b/>
        <w:sz w:val="20"/>
        <w:szCs w:val="20"/>
      </w:rPr>
      <w:t>–</w:t>
    </w:r>
    <w:r w:rsidR="00E54D10" w:rsidRPr="00AB7B0D">
      <w:rPr>
        <w:b/>
        <w:sz w:val="20"/>
        <w:szCs w:val="20"/>
      </w:rPr>
      <w:t>1</w:t>
    </w:r>
    <w:r w:rsidR="00E54D10">
      <w:rPr>
        <w:b/>
        <w:sz w:val="20"/>
        <w:szCs w:val="20"/>
      </w:rPr>
      <w:t>4</w:t>
    </w:r>
    <w:r w:rsidR="00E54D10" w:rsidRPr="00AB7B0D">
      <w:rPr>
        <w:b/>
        <w:sz w:val="20"/>
        <w:szCs w:val="20"/>
      </w:rPr>
      <w:t xml:space="preserve"> ноября 201</w:t>
    </w:r>
    <w:r w:rsidR="00E54D10">
      <w:rPr>
        <w:b/>
        <w:sz w:val="20"/>
        <w:szCs w:val="20"/>
      </w:rPr>
      <w:t xml:space="preserve">3 </w:t>
    </w:r>
    <w:r w:rsidR="00E54D10" w:rsidRPr="00AB7B0D">
      <w:rPr>
        <w:b/>
        <w:sz w:val="20"/>
        <w:szCs w:val="20"/>
      </w:rPr>
      <w:t>г.</w:t>
    </w:r>
    <w:r w:rsidR="00E54D10" w:rsidRPr="00AB7B0D">
      <w:rPr>
        <w:b/>
        <w:sz w:val="20"/>
        <w:szCs w:val="20"/>
      </w:rPr>
      <w:tab/>
      <w:t>Минск, Беларусь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1757B"/>
    <w:multiLevelType w:val="hybridMultilevel"/>
    <w:tmpl w:val="780E17CC"/>
    <w:lvl w:ilvl="0" w:tplc="DB7476C2">
      <w:start w:val="1"/>
      <w:numFmt w:val="decimal"/>
      <w:lvlText w:val="%1."/>
      <w:lvlJc w:val="left"/>
      <w:pPr>
        <w:tabs>
          <w:tab w:val="num" w:pos="7571"/>
        </w:tabs>
        <w:ind w:left="7401" w:hanging="17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557"/>
        </w:tabs>
        <w:ind w:left="85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277"/>
        </w:tabs>
        <w:ind w:left="92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997"/>
        </w:tabs>
        <w:ind w:left="99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717"/>
        </w:tabs>
        <w:ind w:left="107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437"/>
        </w:tabs>
        <w:ind w:left="114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157"/>
        </w:tabs>
        <w:ind w:left="121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877"/>
        </w:tabs>
        <w:ind w:left="128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597"/>
        </w:tabs>
        <w:ind w:left="135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9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54D10"/>
    <w:rsid w:val="00260780"/>
    <w:rsid w:val="00373E46"/>
    <w:rsid w:val="00570AD0"/>
    <w:rsid w:val="005B2791"/>
    <w:rsid w:val="0067666C"/>
    <w:rsid w:val="008B605D"/>
    <w:rsid w:val="00910758"/>
    <w:rsid w:val="0098258F"/>
    <w:rsid w:val="00A9522F"/>
    <w:rsid w:val="00AD0076"/>
    <w:rsid w:val="00B84D7C"/>
    <w:rsid w:val="00E54D10"/>
    <w:rsid w:val="00EA4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54D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4D10"/>
  </w:style>
  <w:style w:type="paragraph" w:styleId="a5">
    <w:name w:val="footer"/>
    <w:basedOn w:val="a"/>
    <w:link w:val="a6"/>
    <w:uiPriority w:val="99"/>
    <w:unhideWhenUsed/>
    <w:rsid w:val="00E54D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AEA0CC-01BE-48F2-A88B-D3F1D391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 Babenko</dc:creator>
  <cp:lastModifiedBy>Valery Babenko</cp:lastModifiedBy>
  <cp:revision>3</cp:revision>
  <cp:lastPrinted>2012-08-08T12:09:00Z</cp:lastPrinted>
  <dcterms:created xsi:type="dcterms:W3CDTF">2012-08-07T12:56:00Z</dcterms:created>
  <dcterms:modified xsi:type="dcterms:W3CDTF">2012-08-08T12:10:00Z</dcterms:modified>
</cp:coreProperties>
</file>